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E443F8" w:rsidRPr="005605ED" w14:paraId="0AA9C5B8" w14:textId="77777777" w:rsidTr="00606DD8">
        <w:trPr>
          <w:trHeight w:hRule="exact" w:val="142"/>
        </w:trPr>
        <w:tc>
          <w:tcPr>
            <w:tcW w:w="709" w:type="dxa"/>
            <w:vMerge w:val="restart"/>
            <w:shd w:val="clear" w:color="auto" w:fill="auto"/>
            <w:vAlign w:val="center"/>
          </w:tcPr>
          <w:p w14:paraId="09E70F61" w14:textId="6428F796" w:rsidR="00E443F8" w:rsidRPr="005605ED" w:rsidRDefault="00E443F8" w:rsidP="00606DD8">
            <w:pPr>
              <w:ind w:firstLine="0"/>
              <w:rPr>
                <w:sz w:val="20"/>
                <w:szCs w:val="20"/>
              </w:rPr>
            </w:pPr>
            <w:bookmarkStart w:id="0" w:name="_Hlk103340665"/>
            <w:bookmarkStart w:id="1" w:name="_Hlk24804592"/>
            <w:bookmarkEnd w:id="0"/>
            <w:r>
              <w:rPr>
                <w:rFonts w:ascii="Calibri" w:hAnsi="Calibri"/>
                <w:noProof/>
              </w:rPr>
              <w:drawing>
                <wp:anchor distT="0" distB="0" distL="114300" distR="114300" simplePos="0" relativeHeight="251659264" behindDoc="0" locked="0" layoutInCell="1" allowOverlap="1" wp14:anchorId="11447271" wp14:editId="0FE89523">
                  <wp:simplePos x="0" y="0"/>
                  <wp:positionH relativeFrom="column">
                    <wp:posOffset>-635</wp:posOffset>
                  </wp:positionH>
                  <wp:positionV relativeFrom="paragraph">
                    <wp:posOffset>327660</wp:posOffset>
                  </wp:positionV>
                  <wp:extent cx="432000" cy="426000"/>
                  <wp:effectExtent l="0" t="0" r="635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pic:spPr>
                      </pic:pic>
                    </a:graphicData>
                  </a:graphic>
                  <wp14:sizeRelH relativeFrom="page">
                    <wp14:pctWidth>0</wp14:pctWidth>
                  </wp14:sizeRelH>
                  <wp14:sizeRelV relativeFrom="page">
                    <wp14:pctHeight>0</wp14:pctHeight>
                  </wp14:sizeRelV>
                </wp:anchor>
              </w:drawing>
            </w:r>
          </w:p>
        </w:tc>
        <w:tc>
          <w:tcPr>
            <w:tcW w:w="6379" w:type="dxa"/>
            <w:gridSpan w:val="3"/>
            <w:shd w:val="clear" w:color="auto" w:fill="auto"/>
            <w:vAlign w:val="center"/>
          </w:tcPr>
          <w:p w14:paraId="0045A3CE" w14:textId="77777777" w:rsidR="00E443F8" w:rsidRPr="005605ED" w:rsidRDefault="00E443F8" w:rsidP="00606DD8">
            <w:pPr>
              <w:ind w:firstLine="0"/>
              <w:jc w:val="center"/>
            </w:pPr>
          </w:p>
        </w:tc>
      </w:tr>
      <w:tr w:rsidR="00E443F8" w:rsidRPr="005605ED" w14:paraId="418D2BA0" w14:textId="77777777" w:rsidTr="00606DD8">
        <w:trPr>
          <w:trHeight w:hRule="exact" w:val="283"/>
        </w:trPr>
        <w:tc>
          <w:tcPr>
            <w:tcW w:w="709" w:type="dxa"/>
            <w:vMerge/>
            <w:shd w:val="clear" w:color="auto" w:fill="auto"/>
          </w:tcPr>
          <w:p w14:paraId="2E12D9F2" w14:textId="77777777" w:rsidR="00E443F8" w:rsidRPr="005605ED" w:rsidRDefault="00E443F8" w:rsidP="00606DD8">
            <w:pPr>
              <w:ind w:firstLine="0"/>
              <w:jc w:val="center"/>
            </w:pPr>
          </w:p>
        </w:tc>
        <w:tc>
          <w:tcPr>
            <w:tcW w:w="6379" w:type="dxa"/>
            <w:gridSpan w:val="3"/>
            <w:tcBorders>
              <w:bottom w:val="single" w:sz="2" w:space="0" w:color="auto"/>
            </w:tcBorders>
            <w:shd w:val="clear" w:color="auto" w:fill="auto"/>
            <w:vAlign w:val="center"/>
          </w:tcPr>
          <w:p w14:paraId="243FE050" w14:textId="77777777" w:rsidR="00E443F8" w:rsidRPr="005605ED" w:rsidRDefault="00E443F8" w:rsidP="00606DD8">
            <w:pPr>
              <w:ind w:firstLine="0"/>
              <w:jc w:val="center"/>
            </w:pPr>
            <w:r w:rsidRPr="005605ED">
              <w:rPr>
                <w:b/>
                <w:sz w:val="20"/>
                <w:szCs w:val="20"/>
              </w:rPr>
              <w:t>Rocznik Ochrona Środowiska</w:t>
            </w:r>
          </w:p>
        </w:tc>
      </w:tr>
      <w:tr w:rsidR="00E443F8" w:rsidRPr="005605ED" w14:paraId="67A6EF56" w14:textId="77777777" w:rsidTr="00606DD8">
        <w:trPr>
          <w:trHeight w:hRule="exact" w:val="283"/>
        </w:trPr>
        <w:tc>
          <w:tcPr>
            <w:tcW w:w="709" w:type="dxa"/>
            <w:vMerge/>
            <w:shd w:val="clear" w:color="auto" w:fill="auto"/>
          </w:tcPr>
          <w:p w14:paraId="5FCF710D" w14:textId="77777777" w:rsidR="00E443F8" w:rsidRPr="005605ED" w:rsidRDefault="00E443F8" w:rsidP="00606DD8">
            <w:pPr>
              <w:ind w:firstLine="0"/>
              <w:jc w:val="center"/>
            </w:pPr>
          </w:p>
        </w:tc>
        <w:tc>
          <w:tcPr>
            <w:tcW w:w="1351" w:type="dxa"/>
            <w:tcBorders>
              <w:top w:val="single" w:sz="2" w:space="0" w:color="auto"/>
              <w:bottom w:val="single" w:sz="2" w:space="0" w:color="auto"/>
            </w:tcBorders>
            <w:shd w:val="clear" w:color="auto" w:fill="auto"/>
            <w:vAlign w:val="center"/>
          </w:tcPr>
          <w:p w14:paraId="3430F2AA" w14:textId="77777777" w:rsidR="00E443F8" w:rsidRPr="005605ED" w:rsidRDefault="00E443F8" w:rsidP="00606DD8">
            <w:pPr>
              <w:ind w:firstLine="0"/>
              <w:rPr>
                <w:sz w:val="18"/>
                <w:szCs w:val="18"/>
              </w:rPr>
            </w:pPr>
            <w:r w:rsidRPr="005605ED">
              <w:rPr>
                <w:sz w:val="18"/>
                <w:szCs w:val="18"/>
              </w:rPr>
              <w:t>Volume 24</w:t>
            </w:r>
          </w:p>
        </w:tc>
        <w:tc>
          <w:tcPr>
            <w:tcW w:w="3469" w:type="dxa"/>
            <w:tcBorders>
              <w:top w:val="single" w:sz="2" w:space="0" w:color="auto"/>
              <w:bottom w:val="single" w:sz="2" w:space="0" w:color="auto"/>
            </w:tcBorders>
            <w:shd w:val="clear" w:color="auto" w:fill="auto"/>
            <w:vAlign w:val="center"/>
          </w:tcPr>
          <w:p w14:paraId="54DA2FA9" w14:textId="77777777" w:rsidR="00E443F8" w:rsidRPr="005605ED" w:rsidRDefault="00E443F8" w:rsidP="00606DD8">
            <w:pPr>
              <w:tabs>
                <w:tab w:val="left" w:pos="2052"/>
              </w:tabs>
              <w:ind w:left="227" w:firstLine="0"/>
              <w:rPr>
                <w:sz w:val="18"/>
                <w:szCs w:val="18"/>
              </w:rPr>
            </w:pPr>
            <w:proofErr w:type="spellStart"/>
            <w:r w:rsidRPr="005605ED">
              <w:rPr>
                <w:sz w:val="18"/>
                <w:szCs w:val="18"/>
              </w:rPr>
              <w:t>Year</w:t>
            </w:r>
            <w:proofErr w:type="spellEnd"/>
            <w:r w:rsidRPr="005605ED">
              <w:rPr>
                <w:sz w:val="18"/>
                <w:szCs w:val="18"/>
              </w:rPr>
              <w:t xml:space="preserve"> 2022</w:t>
            </w:r>
            <w:r w:rsidRPr="005605ED">
              <w:rPr>
                <w:sz w:val="18"/>
                <w:szCs w:val="18"/>
              </w:rPr>
              <w:tab/>
              <w:t xml:space="preserve">ISSN </w:t>
            </w:r>
            <w:r w:rsidRPr="00F318E5">
              <w:rPr>
                <w:sz w:val="18"/>
                <w:szCs w:val="18"/>
              </w:rPr>
              <w:t>2720-7501</w:t>
            </w:r>
          </w:p>
        </w:tc>
        <w:tc>
          <w:tcPr>
            <w:tcW w:w="1559" w:type="dxa"/>
            <w:tcBorders>
              <w:top w:val="single" w:sz="2" w:space="0" w:color="auto"/>
              <w:bottom w:val="single" w:sz="2" w:space="0" w:color="auto"/>
            </w:tcBorders>
            <w:shd w:val="clear" w:color="auto" w:fill="auto"/>
            <w:vAlign w:val="center"/>
          </w:tcPr>
          <w:p w14:paraId="5163404F" w14:textId="594AFDA1" w:rsidR="00E443F8" w:rsidRPr="005605ED" w:rsidRDefault="00E443F8" w:rsidP="00606DD8">
            <w:pPr>
              <w:ind w:firstLine="0"/>
              <w:jc w:val="right"/>
              <w:rPr>
                <w:sz w:val="18"/>
                <w:szCs w:val="18"/>
              </w:rPr>
            </w:pPr>
            <w:r w:rsidRPr="005605ED">
              <w:rPr>
                <w:sz w:val="18"/>
                <w:szCs w:val="18"/>
              </w:rPr>
              <w:t xml:space="preserve">pp. </w:t>
            </w:r>
            <w:r w:rsidR="00D87E00">
              <w:rPr>
                <w:sz w:val="18"/>
                <w:szCs w:val="18"/>
              </w:rPr>
              <w:t>14</w:t>
            </w:r>
            <w:r w:rsidR="00A50BBF">
              <w:rPr>
                <w:sz w:val="18"/>
                <w:szCs w:val="18"/>
              </w:rPr>
              <w:t>1</w:t>
            </w:r>
            <w:r w:rsidRPr="005605ED">
              <w:rPr>
                <w:sz w:val="18"/>
                <w:szCs w:val="18"/>
              </w:rPr>
              <w:t>-</w:t>
            </w:r>
            <w:r w:rsidR="002D6B32">
              <w:rPr>
                <w:sz w:val="18"/>
                <w:szCs w:val="18"/>
              </w:rPr>
              <w:t>162</w:t>
            </w:r>
          </w:p>
        </w:tc>
      </w:tr>
      <w:tr w:rsidR="00E443F8" w:rsidRPr="005605ED" w14:paraId="4D54BB0D" w14:textId="77777777" w:rsidTr="00606DD8">
        <w:trPr>
          <w:trHeight w:hRule="exact" w:val="283"/>
        </w:trPr>
        <w:tc>
          <w:tcPr>
            <w:tcW w:w="709" w:type="dxa"/>
            <w:shd w:val="clear" w:color="auto" w:fill="auto"/>
          </w:tcPr>
          <w:p w14:paraId="0A38B1E1" w14:textId="77777777" w:rsidR="00E443F8" w:rsidRPr="005605ED" w:rsidRDefault="00E443F8" w:rsidP="00606DD8">
            <w:pPr>
              <w:ind w:firstLine="0"/>
              <w:jc w:val="center"/>
            </w:pPr>
          </w:p>
        </w:tc>
        <w:tc>
          <w:tcPr>
            <w:tcW w:w="6379" w:type="dxa"/>
            <w:gridSpan w:val="3"/>
            <w:tcBorders>
              <w:top w:val="single" w:sz="2" w:space="0" w:color="auto"/>
              <w:bottom w:val="single" w:sz="2" w:space="0" w:color="auto"/>
            </w:tcBorders>
            <w:shd w:val="clear" w:color="auto" w:fill="auto"/>
            <w:vAlign w:val="center"/>
          </w:tcPr>
          <w:p w14:paraId="3C0CACFA" w14:textId="7B41C21A" w:rsidR="00E443F8" w:rsidRPr="005605ED" w:rsidRDefault="00072D28" w:rsidP="00606DD8">
            <w:pPr>
              <w:tabs>
                <w:tab w:val="right" w:pos="6371"/>
              </w:tabs>
              <w:ind w:firstLine="0"/>
              <w:rPr>
                <w:sz w:val="18"/>
                <w:szCs w:val="18"/>
              </w:rPr>
            </w:pPr>
            <w:r>
              <w:rPr>
                <w:rFonts w:cs="Times New Roman"/>
                <w:sz w:val="18"/>
                <w:szCs w:val="18"/>
                <w:lang w:val="en-GB"/>
              </w:rPr>
              <w:t>https://doi.org/</w:t>
            </w:r>
            <w:r w:rsidR="00E443F8" w:rsidRPr="005605ED">
              <w:rPr>
                <w:sz w:val="18"/>
                <w:szCs w:val="18"/>
              </w:rPr>
              <w:t>10.54740/ros.202</w:t>
            </w:r>
            <w:r w:rsidR="00E443F8">
              <w:rPr>
                <w:sz w:val="18"/>
                <w:szCs w:val="18"/>
              </w:rPr>
              <w:t>2</w:t>
            </w:r>
            <w:r w:rsidR="00E443F8" w:rsidRPr="005605ED">
              <w:rPr>
                <w:sz w:val="18"/>
                <w:szCs w:val="18"/>
              </w:rPr>
              <w:t>.0</w:t>
            </w:r>
            <w:r w:rsidR="00856FDD">
              <w:rPr>
                <w:sz w:val="18"/>
                <w:szCs w:val="18"/>
              </w:rPr>
              <w:t>11</w:t>
            </w:r>
            <w:r w:rsidR="00E443F8" w:rsidRPr="005605ED">
              <w:rPr>
                <w:sz w:val="18"/>
                <w:szCs w:val="18"/>
              </w:rPr>
              <w:tab/>
              <w:t xml:space="preserve">open </w:t>
            </w:r>
            <w:proofErr w:type="spellStart"/>
            <w:r w:rsidR="00E443F8" w:rsidRPr="005605ED">
              <w:rPr>
                <w:sz w:val="18"/>
                <w:szCs w:val="18"/>
              </w:rPr>
              <w:t>access</w:t>
            </w:r>
            <w:proofErr w:type="spellEnd"/>
          </w:p>
        </w:tc>
      </w:tr>
      <w:tr w:rsidR="00E443F8" w:rsidRPr="005605ED" w14:paraId="2CF6A341" w14:textId="77777777" w:rsidTr="00606DD8">
        <w:trPr>
          <w:trHeight w:hRule="exact" w:val="283"/>
        </w:trPr>
        <w:tc>
          <w:tcPr>
            <w:tcW w:w="709" w:type="dxa"/>
            <w:shd w:val="clear" w:color="auto" w:fill="auto"/>
          </w:tcPr>
          <w:p w14:paraId="4698BF75" w14:textId="77777777" w:rsidR="00E443F8" w:rsidRPr="005605ED" w:rsidRDefault="00E443F8" w:rsidP="00606DD8">
            <w:pPr>
              <w:ind w:firstLine="0"/>
              <w:jc w:val="center"/>
            </w:pPr>
          </w:p>
        </w:tc>
        <w:tc>
          <w:tcPr>
            <w:tcW w:w="6379" w:type="dxa"/>
            <w:gridSpan w:val="3"/>
            <w:tcBorders>
              <w:top w:val="single" w:sz="2" w:space="0" w:color="auto"/>
            </w:tcBorders>
            <w:shd w:val="clear" w:color="auto" w:fill="auto"/>
            <w:vAlign w:val="center"/>
          </w:tcPr>
          <w:p w14:paraId="6CF5CE42" w14:textId="5F20FAFB" w:rsidR="00E443F8" w:rsidRPr="00BA6B2F" w:rsidRDefault="00E443F8" w:rsidP="00E651B9">
            <w:pPr>
              <w:tabs>
                <w:tab w:val="left" w:pos="1925"/>
                <w:tab w:val="left" w:pos="4249"/>
                <w:tab w:val="right" w:pos="6371"/>
              </w:tabs>
              <w:ind w:firstLine="0"/>
              <w:rPr>
                <w:spacing w:val="-4"/>
                <w:sz w:val="18"/>
                <w:szCs w:val="18"/>
              </w:rPr>
            </w:pPr>
            <w:proofErr w:type="spellStart"/>
            <w:r w:rsidRPr="00BA6B2F">
              <w:rPr>
                <w:spacing w:val="-4"/>
                <w:sz w:val="18"/>
                <w:szCs w:val="18"/>
              </w:rPr>
              <w:t>Received</w:t>
            </w:r>
            <w:proofErr w:type="spellEnd"/>
            <w:r w:rsidRPr="00BA6B2F">
              <w:rPr>
                <w:spacing w:val="-4"/>
                <w:sz w:val="18"/>
                <w:szCs w:val="18"/>
              </w:rPr>
              <w:t xml:space="preserve">: </w:t>
            </w:r>
            <w:r w:rsidR="00670EEF" w:rsidRPr="00BA6B2F">
              <w:rPr>
                <w:spacing w:val="-4"/>
                <w:sz w:val="18"/>
                <w:szCs w:val="18"/>
              </w:rPr>
              <w:t>2</w:t>
            </w:r>
            <w:r w:rsidR="00E651B9">
              <w:rPr>
                <w:spacing w:val="-4"/>
                <w:sz w:val="18"/>
                <w:szCs w:val="18"/>
              </w:rPr>
              <w:t>7</w:t>
            </w:r>
            <w:r w:rsidRPr="00BA6B2F">
              <w:rPr>
                <w:spacing w:val="-4"/>
                <w:sz w:val="18"/>
                <w:szCs w:val="18"/>
              </w:rPr>
              <w:t xml:space="preserve"> </w:t>
            </w:r>
            <w:proofErr w:type="spellStart"/>
            <w:r w:rsidR="00E651B9">
              <w:rPr>
                <w:spacing w:val="-4"/>
                <w:sz w:val="18"/>
                <w:szCs w:val="18"/>
              </w:rPr>
              <w:t>June</w:t>
            </w:r>
            <w:proofErr w:type="spellEnd"/>
            <w:r w:rsidRPr="00BA6B2F">
              <w:rPr>
                <w:spacing w:val="-4"/>
                <w:sz w:val="18"/>
                <w:szCs w:val="18"/>
              </w:rPr>
              <w:t xml:space="preserve"> 2022</w:t>
            </w:r>
            <w:r w:rsidRPr="00BA6B2F">
              <w:rPr>
                <w:spacing w:val="-4"/>
                <w:sz w:val="18"/>
                <w:szCs w:val="18"/>
              </w:rPr>
              <w:tab/>
            </w:r>
            <w:proofErr w:type="spellStart"/>
            <w:r w:rsidRPr="00BA6B2F">
              <w:rPr>
                <w:spacing w:val="-4"/>
                <w:sz w:val="18"/>
                <w:szCs w:val="18"/>
              </w:rPr>
              <w:t>Accepted</w:t>
            </w:r>
            <w:proofErr w:type="spellEnd"/>
            <w:r w:rsidRPr="00BA6B2F">
              <w:rPr>
                <w:spacing w:val="-4"/>
                <w:sz w:val="18"/>
                <w:szCs w:val="18"/>
              </w:rPr>
              <w:t xml:space="preserve">: </w:t>
            </w:r>
            <w:r w:rsidR="00670EEF" w:rsidRPr="00BA6B2F">
              <w:rPr>
                <w:spacing w:val="-4"/>
                <w:sz w:val="18"/>
                <w:szCs w:val="18"/>
              </w:rPr>
              <w:t>02</w:t>
            </w:r>
            <w:r w:rsidRPr="00BA6B2F">
              <w:rPr>
                <w:spacing w:val="-4"/>
                <w:sz w:val="18"/>
                <w:szCs w:val="18"/>
              </w:rPr>
              <w:t xml:space="preserve"> </w:t>
            </w:r>
            <w:proofErr w:type="spellStart"/>
            <w:r w:rsidR="00670EEF" w:rsidRPr="00BA6B2F">
              <w:rPr>
                <w:spacing w:val="-4"/>
                <w:sz w:val="18"/>
                <w:szCs w:val="18"/>
              </w:rPr>
              <w:t>September</w:t>
            </w:r>
            <w:proofErr w:type="spellEnd"/>
            <w:r w:rsidRPr="00BA6B2F">
              <w:rPr>
                <w:spacing w:val="-4"/>
                <w:sz w:val="18"/>
                <w:szCs w:val="18"/>
              </w:rPr>
              <w:t xml:space="preserve"> 2022</w:t>
            </w:r>
            <w:r w:rsidRPr="00BA6B2F">
              <w:rPr>
                <w:spacing w:val="-4"/>
                <w:sz w:val="18"/>
                <w:szCs w:val="18"/>
              </w:rPr>
              <w:tab/>
            </w:r>
            <w:proofErr w:type="spellStart"/>
            <w:r w:rsidRPr="00BA6B2F">
              <w:rPr>
                <w:spacing w:val="-4"/>
                <w:sz w:val="18"/>
                <w:szCs w:val="18"/>
              </w:rPr>
              <w:t>Published</w:t>
            </w:r>
            <w:proofErr w:type="spellEnd"/>
            <w:r w:rsidRPr="00BA6B2F">
              <w:rPr>
                <w:spacing w:val="-4"/>
                <w:sz w:val="18"/>
                <w:szCs w:val="18"/>
              </w:rPr>
              <w:t xml:space="preserve">: </w:t>
            </w:r>
            <w:r w:rsidR="00BA6B2F" w:rsidRPr="00BA6B2F">
              <w:rPr>
                <w:spacing w:val="-4"/>
                <w:sz w:val="18"/>
                <w:szCs w:val="18"/>
              </w:rPr>
              <w:t xml:space="preserve">14 </w:t>
            </w:r>
            <w:proofErr w:type="spellStart"/>
            <w:r w:rsidR="00BA6B2F" w:rsidRPr="00BA6B2F">
              <w:rPr>
                <w:spacing w:val="-4"/>
                <w:sz w:val="18"/>
                <w:szCs w:val="18"/>
              </w:rPr>
              <w:t>November</w:t>
            </w:r>
            <w:proofErr w:type="spellEnd"/>
            <w:r w:rsidRPr="00BA6B2F">
              <w:rPr>
                <w:spacing w:val="-4"/>
                <w:sz w:val="18"/>
                <w:szCs w:val="18"/>
              </w:rPr>
              <w:t xml:space="preserve"> 2022</w:t>
            </w:r>
          </w:p>
        </w:tc>
      </w:tr>
    </w:tbl>
    <w:bookmarkEnd w:id="1"/>
    <w:p w14:paraId="17A3ADC6" w14:textId="4205A7B6" w:rsidR="00E443F8" w:rsidRPr="00E443F8" w:rsidRDefault="00E443F8" w:rsidP="00E443F8">
      <w:pPr>
        <w:pStyle w:val="Rtytu"/>
        <w:rPr>
          <w:lang w:val="en-GB"/>
        </w:rPr>
      </w:pPr>
      <w:r w:rsidRPr="00E443F8">
        <w:rPr>
          <w:lang w:val="en-GB"/>
        </w:rPr>
        <w:t xml:space="preserve">Does Globalization Trigger an Ecological Footprint? </w:t>
      </w:r>
      <w:r>
        <w:rPr>
          <w:lang w:val="en-GB"/>
        </w:rPr>
        <w:br/>
      </w:r>
      <w:r w:rsidRPr="00E443F8">
        <w:rPr>
          <w:lang w:val="en-GB"/>
        </w:rPr>
        <w:t xml:space="preserve">A </w:t>
      </w:r>
      <w:r w:rsidR="00670EEF">
        <w:rPr>
          <w:lang w:val="en-GB"/>
        </w:rPr>
        <w:t>T</w:t>
      </w:r>
      <w:r w:rsidRPr="00E443F8">
        <w:rPr>
          <w:lang w:val="en-GB"/>
        </w:rPr>
        <w:t xml:space="preserve">ime </w:t>
      </w:r>
      <w:r w:rsidR="00670EEF">
        <w:rPr>
          <w:lang w:val="en-GB"/>
        </w:rPr>
        <w:t>S</w:t>
      </w:r>
      <w:r w:rsidRPr="00E443F8">
        <w:rPr>
          <w:lang w:val="en-GB"/>
        </w:rPr>
        <w:t xml:space="preserve">eries </w:t>
      </w:r>
      <w:r w:rsidR="00670EEF">
        <w:rPr>
          <w:lang w:val="en-GB"/>
        </w:rPr>
        <w:t>A</w:t>
      </w:r>
      <w:r w:rsidRPr="00E443F8">
        <w:rPr>
          <w:lang w:val="en-GB"/>
        </w:rPr>
        <w:t>nalysis of Bangladesh</w:t>
      </w:r>
    </w:p>
    <w:p w14:paraId="7D4E4657" w14:textId="77777777" w:rsidR="00E443F8" w:rsidRPr="00E443F8" w:rsidRDefault="00E443F8" w:rsidP="00E443F8">
      <w:pPr>
        <w:pStyle w:val="Rautor"/>
        <w:rPr>
          <w:lang w:val="en-GB"/>
        </w:rPr>
      </w:pPr>
      <w:proofErr w:type="spellStart"/>
      <w:r w:rsidRPr="00E443F8">
        <w:rPr>
          <w:lang w:val="en-GB"/>
        </w:rPr>
        <w:t>Mahfujur</w:t>
      </w:r>
      <w:proofErr w:type="spellEnd"/>
      <w:r w:rsidRPr="00E443F8">
        <w:rPr>
          <w:lang w:val="en-GB"/>
        </w:rPr>
        <w:t xml:space="preserve"> Rahman</w:t>
      </w:r>
    </w:p>
    <w:p w14:paraId="34A48E32" w14:textId="02DBAD5E" w:rsidR="00E443F8" w:rsidRPr="00E443F8" w:rsidRDefault="00E443F8" w:rsidP="00E443F8">
      <w:pPr>
        <w:pStyle w:val="Rafiliacja"/>
        <w:rPr>
          <w:lang w:val="en-GB"/>
        </w:rPr>
      </w:pPr>
      <w:r w:rsidRPr="00E443F8">
        <w:rPr>
          <w:lang w:val="en-GB"/>
        </w:rPr>
        <w:t xml:space="preserve">Faculty of Science, Comilla University, </w:t>
      </w:r>
      <w:proofErr w:type="spellStart"/>
      <w:r w:rsidRPr="00E443F8">
        <w:rPr>
          <w:lang w:val="en-GB"/>
        </w:rPr>
        <w:t>Kotbari</w:t>
      </w:r>
      <w:proofErr w:type="spellEnd"/>
      <w:r w:rsidRPr="00E443F8">
        <w:rPr>
          <w:lang w:val="en-GB"/>
        </w:rPr>
        <w:t>, Bangladesh</w:t>
      </w:r>
      <w:r>
        <w:rPr>
          <w:lang w:val="en-GB"/>
        </w:rPr>
        <w:t xml:space="preserve"> </w:t>
      </w:r>
      <w:r>
        <w:rPr>
          <w:lang w:val="en-GB"/>
        </w:rPr>
        <w:br/>
      </w:r>
      <w:r w:rsidRPr="00E443F8">
        <w:rPr>
          <w:lang w:val="en-GB"/>
        </w:rPr>
        <w:t>https://orcid.org/0000-0003-4391-0840</w:t>
      </w:r>
    </w:p>
    <w:p w14:paraId="27EFDB59" w14:textId="77777777" w:rsidR="00E443F8" w:rsidRPr="00E443F8" w:rsidRDefault="00E443F8" w:rsidP="00E443F8">
      <w:pPr>
        <w:pStyle w:val="Rautor"/>
        <w:rPr>
          <w:lang w:val="en-GB"/>
        </w:rPr>
      </w:pPr>
      <w:proofErr w:type="spellStart"/>
      <w:r w:rsidRPr="00E443F8">
        <w:rPr>
          <w:lang w:val="en-GB"/>
        </w:rPr>
        <w:t>Shanjida</w:t>
      </w:r>
      <w:proofErr w:type="spellEnd"/>
      <w:r w:rsidRPr="00E443F8">
        <w:rPr>
          <w:lang w:val="en-GB"/>
        </w:rPr>
        <w:t xml:space="preserve"> Chowdhury</w:t>
      </w:r>
    </w:p>
    <w:p w14:paraId="292F29E3" w14:textId="6DFFC7A8" w:rsidR="00E443F8" w:rsidRPr="00E443F8" w:rsidRDefault="00E443F8" w:rsidP="00E443F8">
      <w:pPr>
        <w:pStyle w:val="Rafiliacja"/>
        <w:rPr>
          <w:lang w:val="en-GB"/>
        </w:rPr>
      </w:pPr>
      <w:r w:rsidRPr="00E443F8">
        <w:rPr>
          <w:lang w:val="en-GB"/>
        </w:rPr>
        <w:t xml:space="preserve">Faculty of Business and Entrepreneurship, </w:t>
      </w:r>
      <w:r w:rsidR="00670EEF">
        <w:rPr>
          <w:lang w:val="en-GB"/>
        </w:rPr>
        <w:br/>
      </w:r>
      <w:r w:rsidRPr="00E443F8">
        <w:rPr>
          <w:lang w:val="en-GB"/>
        </w:rPr>
        <w:t>Daffodil International University, Dhaka, Bangladesh</w:t>
      </w:r>
      <w:r>
        <w:rPr>
          <w:lang w:val="en-GB"/>
        </w:rPr>
        <w:t xml:space="preserve"> </w:t>
      </w:r>
      <w:r>
        <w:rPr>
          <w:lang w:val="en-GB"/>
        </w:rPr>
        <w:br/>
      </w:r>
      <w:r w:rsidRPr="00E443F8">
        <w:rPr>
          <w:lang w:val="en-GB"/>
        </w:rPr>
        <w:t>https://orcid.org/0000-0001-6961-5933</w:t>
      </w:r>
    </w:p>
    <w:p w14:paraId="1166A722" w14:textId="77777777" w:rsidR="00E443F8" w:rsidRPr="00E443F8" w:rsidRDefault="00E443F8" w:rsidP="00E443F8">
      <w:pPr>
        <w:pStyle w:val="Rautor"/>
        <w:rPr>
          <w:lang w:val="en-GB"/>
        </w:rPr>
      </w:pPr>
      <w:r w:rsidRPr="00E443F8">
        <w:rPr>
          <w:lang w:val="en-GB"/>
        </w:rPr>
        <w:t>Nurul Mohammad Zayed</w:t>
      </w:r>
    </w:p>
    <w:p w14:paraId="237AF43B" w14:textId="089B705F" w:rsidR="00E443F8" w:rsidRPr="00E443F8" w:rsidRDefault="00E443F8" w:rsidP="00E443F8">
      <w:pPr>
        <w:pStyle w:val="Rafiliacja"/>
        <w:rPr>
          <w:lang w:val="en-GB"/>
        </w:rPr>
      </w:pPr>
      <w:r w:rsidRPr="00E443F8">
        <w:rPr>
          <w:lang w:val="en-GB"/>
        </w:rPr>
        <w:t xml:space="preserve">Faculty of Business and Entrepreneurship, </w:t>
      </w:r>
      <w:r w:rsidR="00670EEF">
        <w:rPr>
          <w:lang w:val="en-GB"/>
        </w:rPr>
        <w:br/>
      </w:r>
      <w:r w:rsidRPr="00E443F8">
        <w:rPr>
          <w:lang w:val="en-GB"/>
        </w:rPr>
        <w:t>Daffodil International University, Dhaka, Bangladesh</w:t>
      </w:r>
      <w:r>
        <w:rPr>
          <w:lang w:val="en-GB"/>
        </w:rPr>
        <w:br/>
      </w:r>
      <w:r w:rsidRPr="00E443F8">
        <w:rPr>
          <w:lang w:val="en-GB"/>
        </w:rPr>
        <w:t>https://orcid.org/0000-0001-7519-6552</w:t>
      </w:r>
    </w:p>
    <w:p w14:paraId="3EF82FE2" w14:textId="77777777" w:rsidR="00E443F8" w:rsidRPr="00E443F8" w:rsidRDefault="00E443F8" w:rsidP="00E443F8">
      <w:pPr>
        <w:pStyle w:val="Rautor"/>
        <w:rPr>
          <w:lang w:val="en-GB"/>
        </w:rPr>
      </w:pPr>
      <w:r w:rsidRPr="00E443F8">
        <w:rPr>
          <w:lang w:val="en-GB"/>
        </w:rPr>
        <w:t>Md. Ali Imran</w:t>
      </w:r>
    </w:p>
    <w:p w14:paraId="27BDC765" w14:textId="100014B2" w:rsidR="00E443F8" w:rsidRPr="00E443F8" w:rsidRDefault="00E443F8" w:rsidP="00E443F8">
      <w:pPr>
        <w:pStyle w:val="Rafiliacja"/>
        <w:rPr>
          <w:lang w:val="en-GB"/>
        </w:rPr>
      </w:pPr>
      <w:r w:rsidRPr="00E443F8">
        <w:rPr>
          <w:lang w:val="en-GB"/>
        </w:rPr>
        <w:t xml:space="preserve">Faculty of Business and Entrepreneurship, </w:t>
      </w:r>
      <w:r w:rsidR="00670EEF">
        <w:rPr>
          <w:lang w:val="en-GB"/>
        </w:rPr>
        <w:br/>
      </w:r>
      <w:r w:rsidRPr="00E443F8">
        <w:rPr>
          <w:lang w:val="en-GB"/>
        </w:rPr>
        <w:t xml:space="preserve">Daffodil </w:t>
      </w:r>
      <w:r w:rsidR="00700053">
        <w:rPr>
          <w:lang w:val="en-GB"/>
        </w:rPr>
        <w:t>I</w:t>
      </w:r>
      <w:r w:rsidRPr="00E443F8">
        <w:rPr>
          <w:lang w:val="en-GB"/>
        </w:rPr>
        <w:t>nternational University, Dhaka, Bangladesh</w:t>
      </w:r>
      <w:r>
        <w:rPr>
          <w:lang w:val="en-GB"/>
        </w:rPr>
        <w:br/>
      </w:r>
      <w:r w:rsidRPr="00E443F8">
        <w:rPr>
          <w:lang w:val="en-GB"/>
        </w:rPr>
        <w:t>https://orcid.org/0000-0002-4732-063X</w:t>
      </w:r>
    </w:p>
    <w:p w14:paraId="369740CA" w14:textId="77777777" w:rsidR="00E443F8" w:rsidRPr="00E443F8" w:rsidRDefault="00E443F8" w:rsidP="00E443F8">
      <w:pPr>
        <w:pStyle w:val="Rautor"/>
        <w:rPr>
          <w:lang w:val="en-GB"/>
        </w:rPr>
      </w:pPr>
      <w:r w:rsidRPr="00E443F8">
        <w:rPr>
          <w:lang w:val="en-GB"/>
        </w:rPr>
        <w:t xml:space="preserve">Iryna </w:t>
      </w:r>
      <w:proofErr w:type="spellStart"/>
      <w:r w:rsidRPr="00E443F8">
        <w:rPr>
          <w:lang w:val="en-GB"/>
        </w:rPr>
        <w:t>Hanzhurenko</w:t>
      </w:r>
      <w:proofErr w:type="spellEnd"/>
    </w:p>
    <w:p w14:paraId="2421E47F" w14:textId="5E8C00FE" w:rsidR="00E443F8" w:rsidRPr="00E443F8" w:rsidRDefault="00E443F8" w:rsidP="00E443F8">
      <w:pPr>
        <w:pStyle w:val="Rafiliacja"/>
        <w:rPr>
          <w:lang w:val="en-GB"/>
        </w:rPr>
      </w:pPr>
      <w:r w:rsidRPr="00E443F8">
        <w:rPr>
          <w:lang w:val="en-GB"/>
        </w:rPr>
        <w:t>Educational and Scientific Institute of Management, Economics and Finance, Interregional Academy of Personnel Management, Kyiv, Ukraine</w:t>
      </w:r>
      <w:r>
        <w:rPr>
          <w:lang w:val="en-GB"/>
        </w:rPr>
        <w:br/>
      </w:r>
      <w:r w:rsidRPr="00E443F8">
        <w:rPr>
          <w:lang w:val="en-GB"/>
        </w:rPr>
        <w:t>https://orcid.org/0000-0003-4151-123X</w:t>
      </w:r>
    </w:p>
    <w:p w14:paraId="4347AF02" w14:textId="77777777" w:rsidR="00E443F8" w:rsidRPr="00E443F8" w:rsidRDefault="00E443F8" w:rsidP="00E443F8">
      <w:pPr>
        <w:pStyle w:val="Rautor"/>
        <w:rPr>
          <w:lang w:val="en-GB"/>
        </w:rPr>
      </w:pPr>
      <w:proofErr w:type="spellStart"/>
      <w:r w:rsidRPr="00E443F8">
        <w:rPr>
          <w:lang w:val="en-GB"/>
        </w:rPr>
        <w:t>Vitalii</w:t>
      </w:r>
      <w:proofErr w:type="spellEnd"/>
      <w:r w:rsidRPr="00E443F8">
        <w:rPr>
          <w:lang w:val="en-GB"/>
        </w:rPr>
        <w:t xml:space="preserve"> </w:t>
      </w:r>
      <w:proofErr w:type="spellStart"/>
      <w:r w:rsidRPr="00E443F8">
        <w:rPr>
          <w:lang w:val="en-GB"/>
        </w:rPr>
        <w:t>Nitsenko</w:t>
      </w:r>
      <w:proofErr w:type="spellEnd"/>
      <w:r w:rsidRPr="00E443F8">
        <w:rPr>
          <w:vertAlign w:val="superscript"/>
          <w:lang w:val="en-GB"/>
        </w:rPr>
        <w:t>*</w:t>
      </w:r>
    </w:p>
    <w:p w14:paraId="2F13F6A1" w14:textId="05929135" w:rsidR="00E443F8" w:rsidRPr="00E443F8" w:rsidRDefault="00E443F8" w:rsidP="00E443F8">
      <w:pPr>
        <w:pStyle w:val="Rafiliacja"/>
        <w:rPr>
          <w:lang w:val="en-GB"/>
        </w:rPr>
      </w:pPr>
      <w:r w:rsidRPr="00E443F8">
        <w:rPr>
          <w:lang w:val="en-GB"/>
        </w:rPr>
        <w:t>SCIRE Foundation, Warsaw, Poland</w:t>
      </w:r>
      <w:r>
        <w:rPr>
          <w:lang w:val="en-GB"/>
        </w:rPr>
        <w:br/>
      </w:r>
      <w:r w:rsidRPr="00E443F8">
        <w:rPr>
          <w:lang w:val="en-GB"/>
        </w:rPr>
        <w:t xml:space="preserve">Department of Entrepreneurship and Marketing, </w:t>
      </w:r>
      <w:r w:rsidR="00670EEF">
        <w:rPr>
          <w:lang w:val="en-GB"/>
        </w:rPr>
        <w:br/>
      </w:r>
      <w:r w:rsidRPr="00E443F8">
        <w:rPr>
          <w:lang w:val="en-GB"/>
        </w:rPr>
        <w:t>Ivano-Frankivsk National Technical Oil and Gas University, Ukraine</w:t>
      </w:r>
      <w:r>
        <w:rPr>
          <w:lang w:val="en-GB"/>
        </w:rPr>
        <w:br/>
      </w:r>
      <w:r w:rsidRPr="00E443F8">
        <w:rPr>
          <w:lang w:val="en-GB"/>
        </w:rPr>
        <w:t>https://orcid.org/0000-0002-2185-0341</w:t>
      </w:r>
    </w:p>
    <w:p w14:paraId="2BE9387C" w14:textId="77777777" w:rsidR="00E443F8" w:rsidRPr="00E443F8" w:rsidRDefault="00E443F8" w:rsidP="00E443F8">
      <w:pPr>
        <w:pStyle w:val="Rauco"/>
      </w:pPr>
      <w:r w:rsidRPr="00E443F8">
        <w:rPr>
          <w:vertAlign w:val="superscript"/>
        </w:rPr>
        <w:t>*</w:t>
      </w:r>
      <w:r w:rsidRPr="00E443F8">
        <w:t>corresponding author’s e-mail: vitaliinitsenko@gmail.com</w:t>
      </w:r>
    </w:p>
    <w:p w14:paraId="2D28B727" w14:textId="18395880" w:rsidR="00E443F8" w:rsidRPr="00E443F8" w:rsidRDefault="00E443F8" w:rsidP="00E443F8">
      <w:pPr>
        <w:pStyle w:val="Rab1"/>
      </w:pPr>
      <w:r w:rsidRPr="00E443F8">
        <w:rPr>
          <w:b/>
          <w:bCs/>
        </w:rPr>
        <w:t>Abstract:</w:t>
      </w:r>
      <w:r w:rsidRPr="00E443F8">
        <w:t xml:space="preserve"> Climate change has become a pitfall towards economic growth, sustainable development, and ecological balance, </w:t>
      </w:r>
      <w:r w:rsidR="00700053">
        <w:t xml:space="preserve">which is </w:t>
      </w:r>
      <w:r w:rsidRPr="00E443F8">
        <w:t xml:space="preserve">not different in Bangladesh. This study investigates the relationship between </w:t>
      </w:r>
      <w:r w:rsidR="00700053">
        <w:t xml:space="preserve">the </w:t>
      </w:r>
      <w:r w:rsidRPr="00E443F8">
        <w:t xml:space="preserve">ecological footprint and </w:t>
      </w:r>
      <w:r w:rsidR="00700053">
        <w:t xml:space="preserve">the </w:t>
      </w:r>
      <w:r w:rsidRPr="00E443F8">
        <w:t>globali</w:t>
      </w:r>
      <w:r w:rsidR="00700053">
        <w:t>s</w:t>
      </w:r>
      <w:r w:rsidRPr="00E443F8">
        <w:t xml:space="preserve">ation of Bangladesh in 1980-2021. </w:t>
      </w:r>
      <w:r w:rsidR="00700053">
        <w:t>The auto-regressive distributed lag model (ARDL) bound test confirms the</w:t>
      </w:r>
      <w:r w:rsidRPr="00E443F8">
        <w:t xml:space="preserve"> long-run relationship among carbon footprint, ecological footprint, globali</w:t>
      </w:r>
      <w:r w:rsidR="00700053">
        <w:t>s</w:t>
      </w:r>
      <w:r w:rsidRPr="00E443F8">
        <w:t xml:space="preserve">ation, and other control variables. Long-run and short elasticity confirm </w:t>
      </w:r>
      <w:r w:rsidR="00700053">
        <w:t xml:space="preserve">that globalisation, population density, energy </w:t>
      </w:r>
      <w:r w:rsidR="00700053">
        <w:lastRenderedPageBreak/>
        <w:t>consumption, and political and economic globalisation stimulate</w:t>
      </w:r>
      <w:r w:rsidRPr="00E443F8">
        <w:t xml:space="preserve"> ecological footprint. On the other hand, economic growth is a culprit of ecological footprint. It reflects alternative signs with an ecological footprint. On carbon footprint, results are similar to ecological footprint except for energy consumption. As ecological footprint increases, people consume more energy in the short run while less energy in</w:t>
      </w:r>
      <w:r w:rsidR="00700053">
        <w:t xml:space="preserve"> the</w:t>
      </w:r>
      <w:r w:rsidRPr="00E443F8">
        <w:t xml:space="preserve"> long run. Laws enforced in the last or previous decades regarding environmental issues need more strictness and acceptability to utili</w:t>
      </w:r>
      <w:r w:rsidR="00700053">
        <w:t>s</w:t>
      </w:r>
      <w:r w:rsidRPr="00E443F8">
        <w:t>e energy through advanced technology and robust inflows from the foreign sector.</w:t>
      </w:r>
    </w:p>
    <w:p w14:paraId="0E071F4C" w14:textId="0EA469D8" w:rsidR="00E443F8" w:rsidRPr="00E443F8" w:rsidRDefault="00E443F8" w:rsidP="002F1CD8">
      <w:pPr>
        <w:pStyle w:val="Rab2"/>
      </w:pPr>
      <w:r w:rsidRPr="00E443F8">
        <w:rPr>
          <w:b/>
          <w:bCs/>
        </w:rPr>
        <w:t>Keywords:</w:t>
      </w:r>
      <w:r w:rsidRPr="00E443F8">
        <w:t xml:space="preserve"> Ecological footprint, Carbon ecological footprint, Globali</w:t>
      </w:r>
      <w:r w:rsidR="00700053">
        <w:t>s</w:t>
      </w:r>
      <w:r w:rsidRPr="00E443F8">
        <w:t>ation, Bangladesh, ARDL</w:t>
      </w:r>
    </w:p>
    <w:p w14:paraId="42486F11" w14:textId="77777777" w:rsidR="00E443F8" w:rsidRPr="00E443F8" w:rsidRDefault="00E443F8" w:rsidP="00E443F8">
      <w:pPr>
        <w:pStyle w:val="Rn1"/>
        <w:rPr>
          <w:lang w:val="en-GB"/>
        </w:rPr>
      </w:pPr>
      <w:r w:rsidRPr="00E443F8">
        <w:rPr>
          <w:lang w:val="en-GB"/>
        </w:rPr>
        <w:t>1. Introduction</w:t>
      </w:r>
    </w:p>
    <w:p w14:paraId="6FD9AB73" w14:textId="5F01E5E9" w:rsidR="00E443F8" w:rsidRPr="00E443F8" w:rsidRDefault="00E443F8" w:rsidP="00BF0463">
      <w:pPr>
        <w:ind w:firstLine="0"/>
        <w:jc w:val="both"/>
        <w:rPr>
          <w:lang w:val="en-GB"/>
        </w:rPr>
      </w:pPr>
      <w:r w:rsidRPr="00E443F8">
        <w:rPr>
          <w:lang w:val="en-GB"/>
        </w:rPr>
        <w:t xml:space="preserve">Environmental pollution is a global problem that affects humans in every region of the world and is also a result of various </w:t>
      </w:r>
      <w:r w:rsidR="00700053">
        <w:rPr>
          <w:lang w:val="en-GB"/>
        </w:rPr>
        <w:t>humankind</w:t>
      </w:r>
      <w:r w:rsidRPr="00E443F8">
        <w:rPr>
          <w:lang w:val="en-GB"/>
        </w:rPr>
        <w:t xml:space="preserve"> activities such as trade and finance, industriali</w:t>
      </w:r>
      <w:r w:rsidR="00700053">
        <w:rPr>
          <w:lang w:val="en-GB"/>
        </w:rPr>
        <w:t>s</w:t>
      </w:r>
      <w:r w:rsidRPr="00E443F8">
        <w:rPr>
          <w:lang w:val="en-GB"/>
        </w:rPr>
        <w:t>ation, urbani</w:t>
      </w:r>
      <w:r w:rsidR="00700053">
        <w:rPr>
          <w:lang w:val="en-GB"/>
        </w:rPr>
        <w:t>s</w:t>
      </w:r>
      <w:r w:rsidRPr="00E443F8">
        <w:rPr>
          <w:lang w:val="en-GB"/>
        </w:rPr>
        <w:t xml:space="preserve">ation, and ozone layer depletion. Greenhouse gas, or, more significantly, carbon-di-oxide is the main culprit for environmental degradation. </w:t>
      </w:r>
      <w:r w:rsidR="00700053">
        <w:rPr>
          <w:lang w:val="en-GB"/>
        </w:rPr>
        <w:t>Although r</w:t>
      </w:r>
      <w:r w:rsidRPr="00E443F8">
        <w:rPr>
          <w:lang w:val="en-GB"/>
        </w:rPr>
        <w:t>ecent research postulates that these anthropogenic activities harm environmental conditions, only carbon emission is not a universal indicator of anthropogenic pressure in the ecosystem (Al-</w:t>
      </w:r>
      <w:proofErr w:type="spellStart"/>
      <w:r w:rsidRPr="00E443F8">
        <w:rPr>
          <w:lang w:val="en-GB"/>
        </w:rPr>
        <w:t>Mulali</w:t>
      </w:r>
      <w:proofErr w:type="spellEnd"/>
      <w:r w:rsidRPr="00E443F8">
        <w:rPr>
          <w:lang w:val="en-GB"/>
        </w:rPr>
        <w:t xml:space="preserve"> &amp; Ozturk 2015, </w:t>
      </w:r>
      <w:proofErr w:type="spellStart"/>
      <w:r w:rsidRPr="00E443F8">
        <w:rPr>
          <w:lang w:val="en-GB"/>
        </w:rPr>
        <w:t>Krichevsky</w:t>
      </w:r>
      <w:proofErr w:type="spellEnd"/>
      <w:r w:rsidRPr="00E443F8">
        <w:rPr>
          <w:lang w:val="en-GB"/>
        </w:rPr>
        <w:t xml:space="preserve"> &amp; Levchenko 2021). The discharge of several pollutants boosts greenhouse gas emissions (GHG) and approach</w:t>
      </w:r>
      <w:r w:rsidR="00700053">
        <w:rPr>
          <w:lang w:val="en-GB"/>
        </w:rPr>
        <w:t>es</w:t>
      </w:r>
      <w:r w:rsidRPr="00E443F8">
        <w:rPr>
          <w:lang w:val="en-GB"/>
        </w:rPr>
        <w:t xml:space="preserve"> the threat of climate change and ecological imbalance (Shahbaz &amp; Sinha 2019, Chowdhury et al. 2022). </w:t>
      </w:r>
    </w:p>
    <w:p w14:paraId="0C935789" w14:textId="1B5FB6CE" w:rsidR="00E443F8" w:rsidRPr="00E443F8" w:rsidRDefault="00E443F8" w:rsidP="00670EEF">
      <w:pPr>
        <w:ind w:firstLine="357"/>
        <w:jc w:val="both"/>
        <w:rPr>
          <w:lang w:val="en-GB"/>
        </w:rPr>
      </w:pPr>
      <w:r w:rsidRPr="00E443F8">
        <w:rPr>
          <w:lang w:val="en-GB"/>
        </w:rPr>
        <w:t xml:space="preserve">The term </w:t>
      </w:r>
      <w:r w:rsidR="00700053">
        <w:rPr>
          <w:lang w:val="en-GB"/>
        </w:rPr>
        <w:t>“</w:t>
      </w:r>
      <w:r w:rsidRPr="00E443F8">
        <w:rPr>
          <w:lang w:val="en-GB"/>
        </w:rPr>
        <w:t>ecological footprint</w:t>
      </w:r>
      <w:r w:rsidR="00700053">
        <w:rPr>
          <w:lang w:val="en-GB"/>
        </w:rPr>
        <w:t>”</w:t>
      </w:r>
      <w:r w:rsidRPr="00E443F8">
        <w:rPr>
          <w:lang w:val="en-GB"/>
        </w:rPr>
        <w:t xml:space="preserve"> was used in the 1990s to refer to the amount of land and water consumed by humankind while avoiding waste products. It is a</w:t>
      </w:r>
      <w:r w:rsidR="00BF0463">
        <w:rPr>
          <w:lang w:val="en-GB"/>
        </w:rPr>
        <w:t> </w:t>
      </w:r>
      <w:r w:rsidRPr="00E443F8">
        <w:rPr>
          <w:lang w:val="en-GB"/>
        </w:rPr>
        <w:t xml:space="preserve">comprehensive measure that combines six demands that have a direct impact on ecosystems by causing ecological pressures such as land-use changes, resource extraction and depletion (e.g., deforestation and overfishing), waste and pollution emissions, and organism modification and movement (Steffen et al. 2004, Hoekstra &amp; </w:t>
      </w:r>
      <w:proofErr w:type="spellStart"/>
      <w:r w:rsidRPr="00E443F8">
        <w:rPr>
          <w:lang w:val="en-GB"/>
        </w:rPr>
        <w:t>Wiedmann</w:t>
      </w:r>
      <w:proofErr w:type="spellEnd"/>
      <w:r w:rsidRPr="00E443F8">
        <w:rPr>
          <w:lang w:val="en-GB"/>
        </w:rPr>
        <w:t xml:space="preserve"> 2014, </w:t>
      </w:r>
      <w:proofErr w:type="spellStart"/>
      <w:r w:rsidRPr="00E443F8">
        <w:rPr>
          <w:lang w:val="en-GB"/>
        </w:rPr>
        <w:t>Nitsenko</w:t>
      </w:r>
      <w:proofErr w:type="spellEnd"/>
      <w:r w:rsidRPr="00E443F8">
        <w:rPr>
          <w:lang w:val="en-GB"/>
        </w:rPr>
        <w:t xml:space="preserve"> et al. 2018a, </w:t>
      </w:r>
      <w:proofErr w:type="spellStart"/>
      <w:r w:rsidRPr="00E443F8">
        <w:rPr>
          <w:lang w:val="en-GB"/>
        </w:rPr>
        <w:t>Bazaluk</w:t>
      </w:r>
      <w:proofErr w:type="spellEnd"/>
      <w:r w:rsidRPr="00E443F8">
        <w:rPr>
          <w:lang w:val="en-GB"/>
        </w:rPr>
        <w:t xml:space="preserve"> et al. 2021; </w:t>
      </w:r>
      <w:proofErr w:type="spellStart"/>
      <w:r w:rsidRPr="00E443F8">
        <w:rPr>
          <w:lang w:val="en-GB"/>
        </w:rPr>
        <w:t>Andreichenko</w:t>
      </w:r>
      <w:proofErr w:type="spellEnd"/>
      <w:r w:rsidRPr="00E443F8">
        <w:rPr>
          <w:lang w:val="en-GB"/>
        </w:rPr>
        <w:t xml:space="preserve">, </w:t>
      </w:r>
      <w:proofErr w:type="spellStart"/>
      <w:r w:rsidRPr="00E443F8">
        <w:rPr>
          <w:lang w:val="en-GB"/>
        </w:rPr>
        <w:t>Andreichenko</w:t>
      </w:r>
      <w:proofErr w:type="spellEnd"/>
      <w:r w:rsidRPr="00E443F8">
        <w:rPr>
          <w:lang w:val="en-GB"/>
        </w:rPr>
        <w:t xml:space="preserve"> &amp; </w:t>
      </w:r>
      <w:proofErr w:type="spellStart"/>
      <w:r w:rsidRPr="00E443F8">
        <w:rPr>
          <w:lang w:val="en-GB"/>
        </w:rPr>
        <w:t>Smentyna</w:t>
      </w:r>
      <w:proofErr w:type="spellEnd"/>
      <w:r w:rsidRPr="00E443F8">
        <w:rPr>
          <w:lang w:val="en-GB"/>
        </w:rPr>
        <w:t xml:space="preserve"> 2021). Ecological Footprint Atlas declares that we have lived in </w:t>
      </w:r>
      <w:r w:rsidR="00700053">
        <w:rPr>
          <w:lang w:val="en-GB"/>
        </w:rPr>
        <w:t>a</w:t>
      </w:r>
      <w:r w:rsidRPr="00E443F8">
        <w:rPr>
          <w:lang w:val="en-GB"/>
        </w:rPr>
        <w:t xml:space="preserve"> state of ecological overshoot since 1970, which means that human demands have exceeded the earth</w:t>
      </w:r>
      <w:r w:rsidR="00700053">
        <w:rPr>
          <w:lang w:val="en-GB"/>
        </w:rPr>
        <w:t>’</w:t>
      </w:r>
      <w:r w:rsidRPr="00E443F8">
        <w:rPr>
          <w:lang w:val="en-GB"/>
        </w:rPr>
        <w:t>s bio-capacity. This demand and supply duality demolishes the earth</w:t>
      </w:r>
      <w:r w:rsidR="00700053">
        <w:rPr>
          <w:lang w:val="en-GB"/>
        </w:rPr>
        <w:t>’</w:t>
      </w:r>
      <w:r w:rsidRPr="00E443F8">
        <w:rPr>
          <w:lang w:val="en-GB"/>
        </w:rPr>
        <w:t>s bio-capacity, surges carbon dioxide, or GHG digit single to triple, depletes the ozone layer, and shatters ecological balance. The larger the score, the greater the rank of annihilating promotes. This ecological footprint can be defined in two ways. Firstly, it is an expression that explains the scale of human demand due to measuring the direct and indirect effect</w:t>
      </w:r>
      <w:r w:rsidR="00700053">
        <w:rPr>
          <w:lang w:val="en-GB"/>
        </w:rPr>
        <w:t>s</w:t>
      </w:r>
      <w:r w:rsidRPr="00E443F8">
        <w:rPr>
          <w:lang w:val="en-GB"/>
        </w:rPr>
        <w:t xml:space="preserve"> of production and consumption (</w:t>
      </w:r>
      <w:proofErr w:type="spellStart"/>
      <w:r w:rsidRPr="00E443F8">
        <w:rPr>
          <w:lang w:val="en-GB"/>
        </w:rPr>
        <w:t>Charfeddine</w:t>
      </w:r>
      <w:proofErr w:type="spellEnd"/>
      <w:r w:rsidRPr="00E443F8">
        <w:rPr>
          <w:lang w:val="en-GB"/>
        </w:rPr>
        <w:t xml:space="preserve"> 2017, Uddin et al. 2017, Danish et al. 2019, </w:t>
      </w:r>
      <w:proofErr w:type="spellStart"/>
      <w:r w:rsidRPr="00E443F8">
        <w:rPr>
          <w:lang w:val="en-GB"/>
        </w:rPr>
        <w:t>Nitsenko</w:t>
      </w:r>
      <w:proofErr w:type="spellEnd"/>
      <w:r w:rsidRPr="00E443F8">
        <w:rPr>
          <w:lang w:val="en-GB"/>
        </w:rPr>
        <w:t xml:space="preserve"> et al. 2018b, </w:t>
      </w:r>
      <w:proofErr w:type="spellStart"/>
      <w:r w:rsidRPr="00E443F8">
        <w:rPr>
          <w:lang w:val="en-GB"/>
        </w:rPr>
        <w:t>Solarin</w:t>
      </w:r>
      <w:proofErr w:type="spellEnd"/>
      <w:r w:rsidRPr="00E443F8">
        <w:rPr>
          <w:lang w:val="en-GB"/>
        </w:rPr>
        <w:t xml:space="preserve"> &amp; Al-</w:t>
      </w:r>
      <w:proofErr w:type="spellStart"/>
      <w:r w:rsidRPr="00E443F8">
        <w:rPr>
          <w:lang w:val="en-GB"/>
        </w:rPr>
        <w:t>Mulali</w:t>
      </w:r>
      <w:proofErr w:type="spellEnd"/>
      <w:r w:rsidRPr="00E443F8">
        <w:rPr>
          <w:lang w:val="en-GB"/>
        </w:rPr>
        <w:t xml:space="preserve"> 2018, </w:t>
      </w:r>
      <w:proofErr w:type="spellStart"/>
      <w:r w:rsidRPr="00E443F8">
        <w:rPr>
          <w:lang w:val="en-GB"/>
        </w:rPr>
        <w:t>Ulucak</w:t>
      </w:r>
      <w:proofErr w:type="spellEnd"/>
      <w:r w:rsidRPr="00E443F8">
        <w:rPr>
          <w:lang w:val="en-GB"/>
        </w:rPr>
        <w:t xml:space="preserve"> &amp; </w:t>
      </w:r>
      <w:proofErr w:type="spellStart"/>
      <w:r w:rsidRPr="00E443F8">
        <w:rPr>
          <w:lang w:val="en-GB"/>
        </w:rPr>
        <w:t>Apergis</w:t>
      </w:r>
      <w:proofErr w:type="spellEnd"/>
      <w:r w:rsidRPr="00E443F8">
        <w:rPr>
          <w:lang w:val="en-GB"/>
        </w:rPr>
        <w:t xml:space="preserve"> 2018, </w:t>
      </w:r>
      <w:proofErr w:type="spellStart"/>
      <w:r w:rsidRPr="00E443F8">
        <w:rPr>
          <w:lang w:val="en-GB"/>
        </w:rPr>
        <w:t>Osaulenko</w:t>
      </w:r>
      <w:proofErr w:type="spellEnd"/>
      <w:r w:rsidRPr="00E443F8">
        <w:rPr>
          <w:lang w:val="en-GB"/>
        </w:rPr>
        <w:t xml:space="preserve"> et al. 2020, </w:t>
      </w:r>
      <w:proofErr w:type="spellStart"/>
      <w:r w:rsidRPr="00E443F8">
        <w:rPr>
          <w:lang w:val="en-GB"/>
        </w:rPr>
        <w:t>Czekała</w:t>
      </w:r>
      <w:proofErr w:type="spellEnd"/>
      <w:r w:rsidRPr="00E443F8">
        <w:rPr>
          <w:lang w:val="en-GB"/>
        </w:rPr>
        <w:t xml:space="preserve">, </w:t>
      </w:r>
      <w:proofErr w:type="spellStart"/>
      <w:r w:rsidRPr="00E443F8">
        <w:rPr>
          <w:lang w:val="en-GB"/>
        </w:rPr>
        <w:t>Tarkowski</w:t>
      </w:r>
      <w:proofErr w:type="spellEnd"/>
      <w:r w:rsidRPr="00E443F8">
        <w:rPr>
          <w:lang w:val="en-GB"/>
        </w:rPr>
        <w:t xml:space="preserve"> &amp; </w:t>
      </w:r>
      <w:proofErr w:type="spellStart"/>
      <w:r w:rsidRPr="00E443F8">
        <w:rPr>
          <w:lang w:val="en-GB"/>
        </w:rPr>
        <w:t>Pochwatka</w:t>
      </w:r>
      <w:proofErr w:type="spellEnd"/>
      <w:r w:rsidRPr="00E443F8">
        <w:rPr>
          <w:lang w:val="en-GB"/>
        </w:rPr>
        <w:t xml:space="preserve"> 2021, </w:t>
      </w:r>
      <w:proofErr w:type="spellStart"/>
      <w:r w:rsidRPr="00E443F8">
        <w:rPr>
          <w:lang w:val="en-GB"/>
        </w:rPr>
        <w:t>Chukurna</w:t>
      </w:r>
      <w:proofErr w:type="spellEnd"/>
      <w:r w:rsidRPr="00E443F8">
        <w:rPr>
          <w:lang w:val="en-GB"/>
        </w:rPr>
        <w:t xml:space="preserve"> et al. 2022). Secondly, it is a better indicator of ecological degradation under scientific intervention than CO</w:t>
      </w:r>
      <w:r w:rsidRPr="00D87E00">
        <w:rPr>
          <w:vertAlign w:val="subscript"/>
          <w:lang w:val="en-GB"/>
        </w:rPr>
        <w:t>2</w:t>
      </w:r>
      <w:r w:rsidRPr="00E443F8">
        <w:rPr>
          <w:lang w:val="en-GB"/>
        </w:rPr>
        <w:t>, NO</w:t>
      </w:r>
      <w:r w:rsidRPr="00D87E00">
        <w:rPr>
          <w:vertAlign w:val="subscript"/>
          <w:lang w:val="en-GB"/>
        </w:rPr>
        <w:t>2</w:t>
      </w:r>
      <w:r w:rsidRPr="00E443F8">
        <w:rPr>
          <w:lang w:val="en-GB"/>
        </w:rPr>
        <w:t xml:space="preserve">, or GHG emissions (Mrabet &amp; </w:t>
      </w:r>
      <w:proofErr w:type="spellStart"/>
      <w:r w:rsidRPr="00E443F8">
        <w:rPr>
          <w:lang w:val="en-GB"/>
        </w:rPr>
        <w:lastRenderedPageBreak/>
        <w:t>Alsamara</w:t>
      </w:r>
      <w:proofErr w:type="spellEnd"/>
      <w:r w:rsidRPr="00E443F8">
        <w:rPr>
          <w:lang w:val="en-GB"/>
        </w:rPr>
        <w:t xml:space="preserve"> 2017, Ozturk et al. 2016, </w:t>
      </w:r>
      <w:proofErr w:type="spellStart"/>
      <w:r w:rsidRPr="00E443F8">
        <w:rPr>
          <w:lang w:val="en-GB"/>
        </w:rPr>
        <w:t>Charfeddine</w:t>
      </w:r>
      <w:proofErr w:type="spellEnd"/>
      <w:r w:rsidRPr="00E443F8">
        <w:rPr>
          <w:lang w:val="en-GB"/>
        </w:rPr>
        <w:t xml:space="preserve"> 2017, Mrabet et al. 2017, </w:t>
      </w:r>
      <w:proofErr w:type="spellStart"/>
      <w:r w:rsidRPr="00E443F8">
        <w:rPr>
          <w:lang w:val="en-GB"/>
        </w:rPr>
        <w:t>Destek</w:t>
      </w:r>
      <w:proofErr w:type="spellEnd"/>
      <w:r w:rsidRPr="00E443F8">
        <w:rPr>
          <w:lang w:val="en-GB"/>
        </w:rPr>
        <w:t xml:space="preserve"> et al. 2018, Danish et al. 2019, </w:t>
      </w:r>
      <w:proofErr w:type="spellStart"/>
      <w:r w:rsidRPr="00E443F8">
        <w:rPr>
          <w:lang w:val="en-GB"/>
        </w:rPr>
        <w:t>Kalinichenko</w:t>
      </w:r>
      <w:proofErr w:type="spellEnd"/>
      <w:r w:rsidRPr="00E443F8">
        <w:rPr>
          <w:lang w:val="en-GB"/>
        </w:rPr>
        <w:t xml:space="preserve"> et al. 2019). Scholars cite two primary reasons for describing this as a more accurate parameter of the environmental offender. </w:t>
      </w:r>
      <w:r w:rsidRPr="0028310B">
        <w:rPr>
          <w:spacing w:val="-2"/>
          <w:lang w:val="en-GB"/>
        </w:rPr>
        <w:t>One is based entirely on total production, whereas the other is rigorous due to its input-output estimation (Jorgenson &amp; Clark 2011). This study explores a</w:t>
      </w:r>
      <w:r w:rsidR="0028310B">
        <w:rPr>
          <w:spacing w:val="-2"/>
          <w:lang w:val="en-GB"/>
        </w:rPr>
        <w:t> </w:t>
      </w:r>
      <w:r w:rsidRPr="0028310B">
        <w:rPr>
          <w:spacing w:val="-2"/>
          <w:lang w:val="en-GB"/>
        </w:rPr>
        <w:t xml:space="preserve">maiden work between </w:t>
      </w:r>
      <w:r w:rsidR="00700053" w:rsidRPr="0028310B">
        <w:rPr>
          <w:spacing w:val="-2"/>
          <w:lang w:val="en-GB"/>
        </w:rPr>
        <w:t>Bangladesh’s ecological footprint and globalisation</w:t>
      </w:r>
      <w:r w:rsidRPr="0028310B">
        <w:rPr>
          <w:spacing w:val="-2"/>
          <w:lang w:val="en-GB"/>
        </w:rPr>
        <w:t xml:space="preserve"> from 1980 to 2021.</w:t>
      </w:r>
      <w:r w:rsidRPr="00E443F8">
        <w:rPr>
          <w:lang w:val="en-GB"/>
        </w:rPr>
        <w:t xml:space="preserve"> Globali</w:t>
      </w:r>
      <w:r w:rsidR="00700053">
        <w:rPr>
          <w:lang w:val="en-GB"/>
        </w:rPr>
        <w:t>s</w:t>
      </w:r>
      <w:r w:rsidRPr="00E443F8">
        <w:rPr>
          <w:lang w:val="en-GB"/>
        </w:rPr>
        <w:t>ation is a word that unified the world into three crucial sectors - social, political, cultural, financial or recreational bonding. In other words, it is a magical shifting session from an isolated and restrained cocoon to an interconnected, integrated, interdependen</w:t>
      </w:r>
      <w:r w:rsidR="00700053">
        <w:rPr>
          <w:lang w:val="en-GB"/>
        </w:rPr>
        <w:t>t</w:t>
      </w:r>
      <w:r w:rsidRPr="00E443F8">
        <w:rPr>
          <w:lang w:val="en-GB"/>
        </w:rPr>
        <w:t xml:space="preserve"> global economy.</w:t>
      </w:r>
    </w:p>
    <w:p w14:paraId="0B91E6E2" w14:textId="00F7D4C4" w:rsidR="00E443F8" w:rsidRPr="00E443F8" w:rsidRDefault="00E443F8" w:rsidP="00670EEF">
      <w:pPr>
        <w:ind w:firstLine="357"/>
        <w:jc w:val="both"/>
        <w:rPr>
          <w:lang w:val="en-GB"/>
        </w:rPr>
      </w:pPr>
      <w:r w:rsidRPr="00E443F8">
        <w:rPr>
          <w:lang w:val="en-GB"/>
        </w:rPr>
        <w:t xml:space="preserve">Bangladesh and its impact on the economy are shifting from </w:t>
      </w:r>
      <w:r w:rsidR="00700053">
        <w:rPr>
          <w:lang w:val="en-GB"/>
        </w:rPr>
        <w:t xml:space="preserve">an </w:t>
      </w:r>
      <w:proofErr w:type="spellStart"/>
      <w:r w:rsidRPr="00E443F8">
        <w:rPr>
          <w:lang w:val="en-GB"/>
        </w:rPr>
        <w:t>agro</w:t>
      </w:r>
      <w:proofErr w:type="spellEnd"/>
      <w:r w:rsidRPr="00E443F8">
        <w:rPr>
          <w:lang w:val="en-GB"/>
        </w:rPr>
        <w:t xml:space="preserve">-based to </w:t>
      </w:r>
      <w:r w:rsidR="00700053">
        <w:rPr>
          <w:lang w:val="en-GB"/>
        </w:rPr>
        <w:t xml:space="preserve">a </w:t>
      </w:r>
      <w:r w:rsidRPr="00E443F8">
        <w:rPr>
          <w:lang w:val="en-GB"/>
        </w:rPr>
        <w:t>manufacturing-based economy despite political unrest, ready garments lion</w:t>
      </w:r>
      <w:r w:rsidR="00700053">
        <w:rPr>
          <w:lang w:val="en-GB"/>
        </w:rPr>
        <w:t>’</w:t>
      </w:r>
      <w:r w:rsidRPr="00E443F8">
        <w:rPr>
          <w:lang w:val="en-GB"/>
        </w:rPr>
        <w:t xml:space="preserve">s share, IT sectors improvement, and enjoying a surplus of demographical dividends. </w:t>
      </w:r>
      <w:r w:rsidR="00700053">
        <w:rPr>
          <w:lang w:val="en-GB"/>
        </w:rPr>
        <w:t xml:space="preserve">Regarding </w:t>
      </w:r>
      <w:r w:rsidRPr="00E443F8">
        <w:rPr>
          <w:lang w:val="en-GB"/>
        </w:rPr>
        <w:t xml:space="preserve">ecological footprint, Bangladesh is lower due to poor GDP per capita, lifestyle in a poor primitive stage, and low consumption waste. In addition, technology is still far-reaching </w:t>
      </w:r>
      <w:r w:rsidR="00700053">
        <w:rPr>
          <w:lang w:val="en-GB"/>
        </w:rPr>
        <w:t>i</w:t>
      </w:r>
      <w:r w:rsidRPr="00E443F8">
        <w:rPr>
          <w:lang w:val="en-GB"/>
        </w:rPr>
        <w:t xml:space="preserve">n developing economic mechanisms, mainly </w:t>
      </w:r>
      <w:r w:rsidR="00700053">
        <w:rPr>
          <w:lang w:val="en-GB"/>
        </w:rPr>
        <w:t>i</w:t>
      </w:r>
      <w:r w:rsidRPr="00E443F8">
        <w:rPr>
          <w:lang w:val="en-GB"/>
        </w:rPr>
        <w:t>n agriculture and manufactur</w:t>
      </w:r>
      <w:r w:rsidR="00700053">
        <w:rPr>
          <w:lang w:val="en-GB"/>
        </w:rPr>
        <w:t>ing</w:t>
      </w:r>
      <w:r w:rsidRPr="00E443F8">
        <w:rPr>
          <w:lang w:val="en-GB"/>
        </w:rPr>
        <w:t>. As the economy of Bangladesh is shifting from primitive agricultur</w:t>
      </w:r>
      <w:r w:rsidR="00700053">
        <w:rPr>
          <w:lang w:val="en-GB"/>
        </w:rPr>
        <w:t>e</w:t>
      </w:r>
      <w:r w:rsidRPr="00E443F8">
        <w:rPr>
          <w:lang w:val="en-GB"/>
        </w:rPr>
        <w:t xml:space="preserve"> to industry or ready-made garments based, </w:t>
      </w:r>
      <w:r w:rsidR="00700053">
        <w:rPr>
          <w:lang w:val="en-GB"/>
        </w:rPr>
        <w:t xml:space="preserve">the </w:t>
      </w:r>
      <w:r w:rsidRPr="00E443F8">
        <w:rPr>
          <w:lang w:val="en-GB"/>
        </w:rPr>
        <w:t>intrusion of people is encroaching towards the ecosystem. Bangladesh cover</w:t>
      </w:r>
      <w:r w:rsidR="00700053">
        <w:rPr>
          <w:lang w:val="en-GB"/>
        </w:rPr>
        <w:t xml:space="preserve">ed </w:t>
      </w:r>
      <w:r w:rsidRPr="00E443F8">
        <w:rPr>
          <w:lang w:val="en-GB"/>
        </w:rPr>
        <w:t>around 11 per</w:t>
      </w:r>
      <w:r w:rsidR="00700053">
        <w:rPr>
          <w:lang w:val="en-GB"/>
        </w:rPr>
        <w:t xml:space="preserve"> </w:t>
      </w:r>
      <w:r w:rsidRPr="00E443F8">
        <w:rPr>
          <w:lang w:val="en-GB"/>
        </w:rPr>
        <w:t xml:space="preserve">cent </w:t>
      </w:r>
      <w:r w:rsidR="00700053">
        <w:rPr>
          <w:lang w:val="en-GB"/>
        </w:rPr>
        <w:t xml:space="preserve">of </w:t>
      </w:r>
      <w:r w:rsidRPr="00E443F8">
        <w:rPr>
          <w:lang w:val="en-GB"/>
        </w:rPr>
        <w:t xml:space="preserve">forest land in 2016, while </w:t>
      </w:r>
      <w:r w:rsidR="00700053">
        <w:rPr>
          <w:lang w:val="en-GB"/>
        </w:rPr>
        <w:t>i</w:t>
      </w:r>
      <w:r w:rsidR="00700053" w:rsidRPr="00E443F8">
        <w:rPr>
          <w:lang w:val="en-GB"/>
        </w:rPr>
        <w:t xml:space="preserve">n 1995, </w:t>
      </w:r>
      <w:r w:rsidRPr="00E443F8">
        <w:rPr>
          <w:lang w:val="en-GB"/>
        </w:rPr>
        <w:t>it was more than 20 per</w:t>
      </w:r>
      <w:r w:rsidR="00700053">
        <w:rPr>
          <w:lang w:val="en-GB"/>
        </w:rPr>
        <w:t xml:space="preserve"> </w:t>
      </w:r>
      <w:r w:rsidRPr="00E443F8">
        <w:rPr>
          <w:lang w:val="en-GB"/>
        </w:rPr>
        <w:t>cent just 25 years ago.</w:t>
      </w:r>
    </w:p>
    <w:p w14:paraId="775323D8" w14:textId="5000750A" w:rsidR="00E443F8" w:rsidRPr="00E443F8" w:rsidRDefault="00E443F8" w:rsidP="00670EEF">
      <w:pPr>
        <w:ind w:firstLine="357"/>
        <w:jc w:val="both"/>
        <w:rPr>
          <w:lang w:val="en-GB"/>
        </w:rPr>
      </w:pPr>
      <w:r w:rsidRPr="00E443F8">
        <w:rPr>
          <w:lang w:val="en-GB"/>
        </w:rPr>
        <w:t xml:space="preserve">On the other hand, carbon emissions, industrial pollution, and </w:t>
      </w:r>
      <w:r w:rsidR="00700053">
        <w:rPr>
          <w:lang w:val="en-GB"/>
        </w:rPr>
        <w:t>brickfield waste</w:t>
      </w:r>
      <w:r w:rsidRPr="00E443F8">
        <w:rPr>
          <w:lang w:val="en-GB"/>
        </w:rPr>
        <w:t xml:space="preserve"> are increasing at an alarming rate. Studies on ecological balance or ecosystem are not still considered with economic growth nexus. Due to the delta region, we face climatic hazards more in the 21st century. So, the necessity of climate change adaptation and sustainable economic growth. Our resources </w:t>
      </w:r>
      <w:r w:rsidR="00700053">
        <w:rPr>
          <w:lang w:val="en-GB"/>
        </w:rPr>
        <w:t>cannot provide</w:t>
      </w:r>
      <w:r w:rsidRPr="00E443F8">
        <w:rPr>
          <w:lang w:val="en-GB"/>
        </w:rPr>
        <w:t xml:space="preserve"> our demands, whether it is energy consumption or electricity use. </w:t>
      </w:r>
      <w:r w:rsidRPr="00B9643F">
        <w:rPr>
          <w:spacing w:val="-2"/>
          <w:lang w:val="en-GB"/>
        </w:rPr>
        <w:t xml:space="preserve">In addition, our economy shifting is intruding towards household and crop areas. </w:t>
      </w:r>
      <w:r w:rsidR="00700053" w:rsidRPr="00B9643F">
        <w:rPr>
          <w:spacing w:val="-2"/>
          <w:lang w:val="en-GB"/>
        </w:rPr>
        <w:t>Our study discusses these issues with proper policy implications</w:t>
      </w:r>
      <w:r w:rsidRPr="00B9643F">
        <w:rPr>
          <w:spacing w:val="-2"/>
          <w:lang w:val="en-GB"/>
        </w:rPr>
        <w:t xml:space="preserve"> with time series analysis.</w:t>
      </w:r>
    </w:p>
    <w:p w14:paraId="4B931B11" w14:textId="77777777" w:rsidR="00E443F8" w:rsidRPr="00E443F8" w:rsidRDefault="00E443F8" w:rsidP="00E443F8">
      <w:pPr>
        <w:pStyle w:val="Rn1"/>
        <w:rPr>
          <w:lang w:val="en-GB"/>
        </w:rPr>
      </w:pPr>
      <w:r w:rsidRPr="00E443F8">
        <w:rPr>
          <w:lang w:val="en-GB"/>
        </w:rPr>
        <w:t>2. Literature Review</w:t>
      </w:r>
    </w:p>
    <w:p w14:paraId="65822FEB" w14:textId="569D2333" w:rsidR="00E443F8" w:rsidRPr="00E443F8" w:rsidRDefault="00E443F8" w:rsidP="00BF0463">
      <w:pPr>
        <w:ind w:firstLine="0"/>
        <w:jc w:val="both"/>
        <w:rPr>
          <w:lang w:val="en-GB"/>
        </w:rPr>
      </w:pPr>
      <w:r w:rsidRPr="00E443F8">
        <w:rPr>
          <w:lang w:val="en-GB"/>
        </w:rPr>
        <w:t>After the cold war, globali</w:t>
      </w:r>
      <w:r w:rsidR="00700053">
        <w:rPr>
          <w:lang w:val="en-GB"/>
        </w:rPr>
        <w:t>s</w:t>
      </w:r>
      <w:r w:rsidRPr="00E443F8">
        <w:rPr>
          <w:lang w:val="en-GB"/>
        </w:rPr>
        <w:t xml:space="preserve">ation </w:t>
      </w:r>
      <w:r w:rsidR="00700053">
        <w:rPr>
          <w:lang w:val="en-GB"/>
        </w:rPr>
        <w:t>approached from developed countries to developing countries</w:t>
      </w:r>
      <w:r w:rsidRPr="00E443F8">
        <w:rPr>
          <w:lang w:val="en-GB"/>
        </w:rPr>
        <w:t xml:space="preserve"> worldwide, </w:t>
      </w:r>
      <w:r w:rsidR="00700053">
        <w:rPr>
          <w:lang w:val="en-GB"/>
        </w:rPr>
        <w:t>in economic circulation and</w:t>
      </w:r>
      <w:r w:rsidRPr="00E443F8">
        <w:rPr>
          <w:lang w:val="en-GB"/>
        </w:rPr>
        <w:t xml:space="preserve"> social treats, religious activities, cultural festivals, political diplomacy, etc. In other words, globali</w:t>
      </w:r>
      <w:r w:rsidR="00700053">
        <w:rPr>
          <w:lang w:val="en-GB"/>
        </w:rPr>
        <w:t>s</w:t>
      </w:r>
      <w:r w:rsidRPr="00E443F8">
        <w:rPr>
          <w:lang w:val="en-GB"/>
        </w:rPr>
        <w:t>ation can be accumulated in three major segments – economic, social, and political. In empirical studies, some reveal significant nexus between globali</w:t>
      </w:r>
      <w:r w:rsidR="00700053">
        <w:rPr>
          <w:lang w:val="en-GB"/>
        </w:rPr>
        <w:t>s</w:t>
      </w:r>
      <w:r w:rsidRPr="00E443F8">
        <w:rPr>
          <w:lang w:val="en-GB"/>
        </w:rPr>
        <w:t xml:space="preserve">ation and </w:t>
      </w:r>
      <w:r w:rsidR="00700053">
        <w:rPr>
          <w:lang w:val="en-GB"/>
        </w:rPr>
        <w:t xml:space="preserve">the </w:t>
      </w:r>
      <w:r w:rsidRPr="00E443F8">
        <w:rPr>
          <w:lang w:val="en-GB"/>
        </w:rPr>
        <w:t xml:space="preserve">environment is positive (Shahbaz et al. 2015, </w:t>
      </w:r>
      <w:proofErr w:type="spellStart"/>
      <w:r w:rsidRPr="00E443F8">
        <w:rPr>
          <w:lang w:val="en-GB"/>
        </w:rPr>
        <w:t>Phong</w:t>
      </w:r>
      <w:proofErr w:type="spellEnd"/>
      <w:r w:rsidRPr="00E443F8">
        <w:rPr>
          <w:lang w:val="en-GB"/>
        </w:rPr>
        <w:t xml:space="preserve"> 2019, </w:t>
      </w:r>
      <w:proofErr w:type="spellStart"/>
      <w:r w:rsidRPr="00E443F8">
        <w:rPr>
          <w:lang w:val="en-GB"/>
        </w:rPr>
        <w:t>Saraç</w:t>
      </w:r>
      <w:proofErr w:type="spellEnd"/>
      <w:r w:rsidRPr="00E443F8">
        <w:rPr>
          <w:lang w:val="en-GB"/>
        </w:rPr>
        <w:t xml:space="preserve"> &amp; </w:t>
      </w:r>
      <w:proofErr w:type="spellStart"/>
      <w:r w:rsidRPr="00E443F8">
        <w:rPr>
          <w:lang w:val="en-GB"/>
        </w:rPr>
        <w:t>Yağlikara</w:t>
      </w:r>
      <w:proofErr w:type="spellEnd"/>
      <w:r w:rsidRPr="00E443F8">
        <w:rPr>
          <w:lang w:val="en-GB"/>
        </w:rPr>
        <w:t xml:space="preserve"> 2019, </w:t>
      </w:r>
      <w:proofErr w:type="spellStart"/>
      <w:r w:rsidRPr="00E443F8">
        <w:rPr>
          <w:lang w:val="en-GB"/>
        </w:rPr>
        <w:t>Bazaluk</w:t>
      </w:r>
      <w:proofErr w:type="spellEnd"/>
      <w:r w:rsidRPr="00E443F8">
        <w:rPr>
          <w:lang w:val="en-GB"/>
        </w:rPr>
        <w:t xml:space="preserve"> et al. 2022, </w:t>
      </w:r>
      <w:proofErr w:type="spellStart"/>
      <w:r w:rsidRPr="00E443F8">
        <w:rPr>
          <w:lang w:val="en-GB"/>
        </w:rPr>
        <w:t>Chukurna</w:t>
      </w:r>
      <w:proofErr w:type="spellEnd"/>
      <w:r w:rsidRPr="00E443F8">
        <w:rPr>
          <w:lang w:val="en-GB"/>
        </w:rPr>
        <w:t xml:space="preserve"> et al. 2022), while others have found a negative (</w:t>
      </w:r>
      <w:proofErr w:type="spellStart"/>
      <w:r w:rsidRPr="00E443F8">
        <w:rPr>
          <w:lang w:val="en-GB"/>
        </w:rPr>
        <w:t>Destek</w:t>
      </w:r>
      <w:proofErr w:type="spellEnd"/>
      <w:r w:rsidRPr="00E443F8">
        <w:rPr>
          <w:lang w:val="en-GB"/>
        </w:rPr>
        <w:t xml:space="preserve"> and Sarkodie 2019, </w:t>
      </w:r>
      <w:proofErr w:type="spellStart"/>
      <w:r w:rsidRPr="00E443F8">
        <w:rPr>
          <w:lang w:val="en-GB"/>
        </w:rPr>
        <w:t>Olowu</w:t>
      </w:r>
      <w:proofErr w:type="spellEnd"/>
      <w:r w:rsidRPr="00E443F8">
        <w:rPr>
          <w:lang w:val="en-GB"/>
        </w:rPr>
        <w:t xml:space="preserve"> et al. 2018, Shahbaz et al. 2020, Chowdhury et al. 2022). Ecological footprint (EF), followed by (Rees, 1992) but published </w:t>
      </w:r>
      <w:r w:rsidR="00700053">
        <w:rPr>
          <w:lang w:val="en-GB"/>
        </w:rPr>
        <w:t>i</w:t>
      </w:r>
      <w:r w:rsidRPr="00E443F8">
        <w:rPr>
          <w:lang w:val="en-GB"/>
        </w:rPr>
        <w:t xml:space="preserve">n 1992 and then (Rees &amp; </w:t>
      </w:r>
      <w:proofErr w:type="spellStart"/>
      <w:r w:rsidRPr="00E443F8">
        <w:rPr>
          <w:lang w:val="en-GB"/>
        </w:rPr>
        <w:t>Wackernagel</w:t>
      </w:r>
      <w:proofErr w:type="spellEnd"/>
      <w:r w:rsidRPr="00E443F8">
        <w:rPr>
          <w:lang w:val="en-GB"/>
        </w:rPr>
        <w:t xml:space="preserve"> 2008) and (</w:t>
      </w:r>
      <w:proofErr w:type="spellStart"/>
      <w:r w:rsidRPr="00E443F8">
        <w:rPr>
          <w:lang w:val="en-GB"/>
        </w:rPr>
        <w:t>Wackernagel</w:t>
      </w:r>
      <w:proofErr w:type="spellEnd"/>
      <w:r w:rsidRPr="00E443F8">
        <w:rPr>
          <w:lang w:val="en-GB"/>
        </w:rPr>
        <w:t xml:space="preserve"> &amp; Rees </w:t>
      </w:r>
      <w:r w:rsidRPr="00E443F8">
        <w:rPr>
          <w:lang w:val="en-GB"/>
        </w:rPr>
        <w:lastRenderedPageBreak/>
        <w:t>1999) and, compared with producible biological capacity that</w:t>
      </w:r>
      <w:r w:rsidR="00700053">
        <w:rPr>
          <w:lang w:val="en-GB"/>
        </w:rPr>
        <w:t xml:space="preserve"> is</w:t>
      </w:r>
      <w:r w:rsidRPr="00E443F8">
        <w:rPr>
          <w:lang w:val="en-GB"/>
        </w:rPr>
        <w:t xml:space="preserve"> available from land and seawater (</w:t>
      </w:r>
      <w:proofErr w:type="spellStart"/>
      <w:r w:rsidRPr="00E443F8">
        <w:rPr>
          <w:lang w:val="en-GB"/>
        </w:rPr>
        <w:t>Siche</w:t>
      </w:r>
      <w:proofErr w:type="spellEnd"/>
      <w:r w:rsidRPr="00E443F8">
        <w:rPr>
          <w:lang w:val="en-GB"/>
        </w:rPr>
        <w:t xml:space="preserve"> et al. 2008). Nowadays is treated as an indicator of environmental degradation or sustainability in environmental economics (</w:t>
      </w:r>
      <w:proofErr w:type="spellStart"/>
      <w:r w:rsidRPr="00E443F8">
        <w:rPr>
          <w:lang w:val="en-GB"/>
        </w:rPr>
        <w:t>Ulucak</w:t>
      </w:r>
      <w:proofErr w:type="spellEnd"/>
      <w:r w:rsidRPr="00E443F8">
        <w:rPr>
          <w:lang w:val="en-GB"/>
        </w:rPr>
        <w:t xml:space="preserve"> &amp; </w:t>
      </w:r>
      <w:proofErr w:type="spellStart"/>
      <w:r w:rsidRPr="00E443F8">
        <w:rPr>
          <w:lang w:val="en-GB"/>
        </w:rPr>
        <w:t>Apergis</w:t>
      </w:r>
      <w:proofErr w:type="spellEnd"/>
      <w:r w:rsidRPr="00E443F8">
        <w:rPr>
          <w:lang w:val="en-GB"/>
        </w:rPr>
        <w:t xml:space="preserve"> 2018, </w:t>
      </w:r>
      <w:proofErr w:type="spellStart"/>
      <w:r w:rsidRPr="00E443F8">
        <w:rPr>
          <w:lang w:val="en-GB"/>
        </w:rPr>
        <w:t>Yildiz</w:t>
      </w:r>
      <w:proofErr w:type="spellEnd"/>
      <w:r w:rsidRPr="00E443F8">
        <w:rPr>
          <w:lang w:val="en-GB"/>
        </w:rPr>
        <w:t xml:space="preserve">, Arslan &amp; </w:t>
      </w:r>
      <w:proofErr w:type="spellStart"/>
      <w:r w:rsidRPr="00E443F8">
        <w:rPr>
          <w:lang w:val="en-GB"/>
        </w:rPr>
        <w:t>Çeliköz</w:t>
      </w:r>
      <w:proofErr w:type="spellEnd"/>
      <w:r w:rsidRPr="00E443F8">
        <w:rPr>
          <w:lang w:val="en-GB"/>
        </w:rPr>
        <w:t xml:space="preserve"> 2022). On empirical results, (</w:t>
      </w:r>
      <w:proofErr w:type="spellStart"/>
      <w:r w:rsidRPr="00E443F8">
        <w:rPr>
          <w:lang w:val="en-GB"/>
        </w:rPr>
        <w:t>Wackernagel</w:t>
      </w:r>
      <w:proofErr w:type="spellEnd"/>
      <w:r w:rsidRPr="00E443F8">
        <w:rPr>
          <w:lang w:val="en-GB"/>
        </w:rPr>
        <w:t xml:space="preserve"> et al. 1999) employ EF as environmental degradation and analy</w:t>
      </w:r>
      <w:r w:rsidR="00700053">
        <w:rPr>
          <w:lang w:val="en-GB"/>
        </w:rPr>
        <w:t>s</w:t>
      </w:r>
      <w:r w:rsidRPr="00E443F8">
        <w:rPr>
          <w:lang w:val="en-GB"/>
        </w:rPr>
        <w:t xml:space="preserve">e with the linear and quadratic function of income per capita for 52 countries. They predict there plays a monotonic increasing role of EF to income. Following this, several researchers have gone through with or without the EKC hypothesis (York et al. 2004, </w:t>
      </w:r>
      <w:proofErr w:type="spellStart"/>
      <w:r w:rsidRPr="00E443F8">
        <w:rPr>
          <w:lang w:val="en-GB"/>
        </w:rPr>
        <w:t>Boutaud</w:t>
      </w:r>
      <w:proofErr w:type="spellEnd"/>
      <w:r w:rsidRPr="00E443F8">
        <w:rPr>
          <w:lang w:val="en-GB"/>
        </w:rPr>
        <w:t xml:space="preserve"> et al. 2006, </w:t>
      </w:r>
      <w:proofErr w:type="spellStart"/>
      <w:r w:rsidRPr="00E443F8">
        <w:rPr>
          <w:lang w:val="en-GB"/>
        </w:rPr>
        <w:t>Charfeddine</w:t>
      </w:r>
      <w:proofErr w:type="spellEnd"/>
      <w:r w:rsidRPr="00E443F8">
        <w:rPr>
          <w:lang w:val="en-GB"/>
        </w:rPr>
        <w:t xml:space="preserve"> &amp; Mrabet, 2017). </w:t>
      </w:r>
    </w:p>
    <w:p w14:paraId="4E7534EB" w14:textId="7CC75A79" w:rsidR="00E443F8" w:rsidRPr="00E443F8" w:rsidRDefault="00E443F8" w:rsidP="00670EEF">
      <w:pPr>
        <w:ind w:firstLine="357"/>
        <w:jc w:val="both"/>
        <w:rPr>
          <w:lang w:val="en-GB"/>
        </w:rPr>
      </w:pPr>
      <w:r w:rsidRPr="00E443F8">
        <w:rPr>
          <w:lang w:val="en-GB"/>
        </w:rPr>
        <w:t>Ecological footprint and globali</w:t>
      </w:r>
      <w:r w:rsidR="00700053">
        <w:rPr>
          <w:lang w:val="en-GB"/>
        </w:rPr>
        <w:t>s</w:t>
      </w:r>
      <w:r w:rsidRPr="00E443F8">
        <w:rPr>
          <w:lang w:val="en-GB"/>
        </w:rPr>
        <w:t>ation and its dimension are discussed in scanty. Some authors disaggregated globali</w:t>
      </w:r>
      <w:r w:rsidR="00700053">
        <w:rPr>
          <w:lang w:val="en-GB"/>
        </w:rPr>
        <w:t>s</w:t>
      </w:r>
      <w:r w:rsidRPr="00E443F8">
        <w:rPr>
          <w:lang w:val="en-GB"/>
        </w:rPr>
        <w:t xml:space="preserve">ation in several sectors. Using panel data from 171 countries (Rudolph &amp; </w:t>
      </w:r>
      <w:proofErr w:type="spellStart"/>
      <w:r w:rsidRPr="00E443F8">
        <w:rPr>
          <w:lang w:val="en-GB"/>
        </w:rPr>
        <w:t>Figge</w:t>
      </w:r>
      <w:proofErr w:type="spellEnd"/>
      <w:r w:rsidRPr="00E443F8">
        <w:rPr>
          <w:lang w:val="en-GB"/>
        </w:rPr>
        <w:t xml:space="preserve"> 2017) examined the nexus between globali</w:t>
      </w:r>
      <w:r w:rsidR="00700053">
        <w:rPr>
          <w:lang w:val="en-GB"/>
        </w:rPr>
        <w:t>s</w:t>
      </w:r>
      <w:r w:rsidRPr="00E443F8">
        <w:rPr>
          <w:lang w:val="en-GB"/>
        </w:rPr>
        <w:t>ation (KOF index) and ecological footprint. The discussion concludes that globali</w:t>
      </w:r>
      <w:r w:rsidR="00700053">
        <w:rPr>
          <w:lang w:val="en-GB"/>
        </w:rPr>
        <w:t>s</w:t>
      </w:r>
      <w:r w:rsidRPr="00E443F8">
        <w:rPr>
          <w:lang w:val="en-GB"/>
        </w:rPr>
        <w:t>ation</w:t>
      </w:r>
      <w:r w:rsidR="00700053">
        <w:rPr>
          <w:lang w:val="en-GB"/>
        </w:rPr>
        <w:t>’</w:t>
      </w:r>
      <w:r w:rsidRPr="00E443F8">
        <w:rPr>
          <w:lang w:val="en-GB"/>
        </w:rPr>
        <w:t>s impact on the world differs according to political, cultural, and social aspects. Therefore, the finding indicates that economic globali</w:t>
      </w:r>
      <w:r w:rsidR="00700053">
        <w:rPr>
          <w:lang w:val="en-GB"/>
        </w:rPr>
        <w:t>s</w:t>
      </w:r>
      <w:r w:rsidRPr="00E443F8">
        <w:rPr>
          <w:lang w:val="en-GB"/>
        </w:rPr>
        <w:t>ation increases consumer ecological footprint and social globali</w:t>
      </w:r>
      <w:r w:rsidR="00700053">
        <w:rPr>
          <w:lang w:val="en-GB"/>
        </w:rPr>
        <w:t>s</w:t>
      </w:r>
      <w:r w:rsidRPr="00E443F8">
        <w:rPr>
          <w:lang w:val="en-GB"/>
        </w:rPr>
        <w:t xml:space="preserve">ation reduces consumer ecological footprint. The effect of the same variables and countries is also discussed (Rudolph &amp; </w:t>
      </w:r>
      <w:proofErr w:type="spellStart"/>
      <w:r w:rsidRPr="00E443F8">
        <w:rPr>
          <w:lang w:val="en-GB"/>
        </w:rPr>
        <w:t>Figge</w:t>
      </w:r>
      <w:proofErr w:type="spellEnd"/>
      <w:r w:rsidRPr="00E443F8">
        <w:rPr>
          <w:lang w:val="en-GB"/>
        </w:rPr>
        <w:t xml:space="preserve"> 2017) using an alternative measure (MGI index) to globali</w:t>
      </w:r>
      <w:r w:rsidR="00700053">
        <w:rPr>
          <w:lang w:val="en-GB"/>
        </w:rPr>
        <w:t>s</w:t>
      </w:r>
      <w:r w:rsidRPr="00E443F8">
        <w:rPr>
          <w:lang w:val="en-GB"/>
        </w:rPr>
        <w:t>e. Results show that globali</w:t>
      </w:r>
      <w:r w:rsidR="00700053">
        <w:rPr>
          <w:lang w:val="en-GB"/>
        </w:rPr>
        <w:t>s</w:t>
      </w:r>
      <w:r w:rsidRPr="00E443F8">
        <w:rPr>
          <w:lang w:val="en-GB"/>
        </w:rPr>
        <w:t>ation</w:t>
      </w:r>
      <w:r w:rsidR="00700053">
        <w:rPr>
          <w:lang w:val="en-GB"/>
        </w:rPr>
        <w:t>’</w:t>
      </w:r>
      <w:r w:rsidRPr="00E443F8">
        <w:rPr>
          <w:lang w:val="en-GB"/>
        </w:rPr>
        <w:t>s effect on ecological footprint is optimistic. Another study disaggregates environmental degradation in CO</w:t>
      </w:r>
      <w:r w:rsidRPr="00700053">
        <w:rPr>
          <w:vertAlign w:val="subscript"/>
          <w:lang w:val="en-GB"/>
        </w:rPr>
        <w:t>2</w:t>
      </w:r>
      <w:r w:rsidRPr="00E443F8">
        <w:rPr>
          <w:lang w:val="en-GB"/>
        </w:rPr>
        <w:t xml:space="preserve"> emissions, </w:t>
      </w:r>
      <w:proofErr w:type="spellStart"/>
      <w:r w:rsidRPr="00E443F8">
        <w:rPr>
          <w:lang w:val="en-GB"/>
        </w:rPr>
        <w:t>sulfur</w:t>
      </w:r>
      <w:proofErr w:type="spellEnd"/>
      <w:r w:rsidRPr="00E443F8">
        <w:rPr>
          <w:lang w:val="en-GB"/>
        </w:rPr>
        <w:t>, round wood production, and water pollution (Dreher et al. 2008). Although the overall result is inconclusive, they reveal a positive relationship between social globali</w:t>
      </w:r>
      <w:r w:rsidR="00700053">
        <w:rPr>
          <w:lang w:val="en-GB"/>
        </w:rPr>
        <w:t>s</w:t>
      </w:r>
      <w:r w:rsidRPr="00E443F8">
        <w:rPr>
          <w:lang w:val="en-GB"/>
        </w:rPr>
        <w:t>ation and emission levels, economic globali</w:t>
      </w:r>
      <w:r w:rsidR="00700053">
        <w:rPr>
          <w:lang w:val="en-GB"/>
        </w:rPr>
        <w:t>s</w:t>
      </w:r>
      <w:r w:rsidRPr="00E443F8">
        <w:rPr>
          <w:lang w:val="en-GB"/>
        </w:rPr>
        <w:t>ation, and round wood production. Globali</w:t>
      </w:r>
      <w:r w:rsidR="00700053">
        <w:rPr>
          <w:lang w:val="en-GB"/>
        </w:rPr>
        <w:t>s</w:t>
      </w:r>
      <w:r w:rsidRPr="00E443F8">
        <w:rPr>
          <w:lang w:val="en-GB"/>
        </w:rPr>
        <w:t xml:space="preserve">ation-trade-environment nexus is discussed more </w:t>
      </w:r>
      <w:r w:rsidR="00700053">
        <w:rPr>
          <w:lang w:val="en-GB"/>
        </w:rPr>
        <w:t>from</w:t>
      </w:r>
      <w:r w:rsidRPr="00E443F8">
        <w:rPr>
          <w:lang w:val="en-GB"/>
        </w:rPr>
        <w:t xml:space="preserve"> different perspectives (</w:t>
      </w:r>
      <w:proofErr w:type="spellStart"/>
      <w:r w:rsidRPr="00E443F8">
        <w:rPr>
          <w:lang w:val="en-GB"/>
        </w:rPr>
        <w:t>Lamla</w:t>
      </w:r>
      <w:proofErr w:type="spellEnd"/>
      <w:r w:rsidRPr="00E443F8">
        <w:rPr>
          <w:lang w:val="en-GB"/>
        </w:rPr>
        <w:t xml:space="preserve"> 2009, </w:t>
      </w:r>
      <w:proofErr w:type="spellStart"/>
      <w:r w:rsidRPr="00E443F8">
        <w:rPr>
          <w:lang w:val="en-GB"/>
        </w:rPr>
        <w:t>Paramati</w:t>
      </w:r>
      <w:proofErr w:type="spellEnd"/>
      <w:r w:rsidRPr="00E443F8">
        <w:rPr>
          <w:lang w:val="en-GB"/>
        </w:rPr>
        <w:t xml:space="preserve"> et al. 2017, Saud et al. 2020, </w:t>
      </w:r>
      <w:proofErr w:type="spellStart"/>
      <w:r w:rsidRPr="00E443F8">
        <w:rPr>
          <w:lang w:val="en-GB"/>
        </w:rPr>
        <w:t>Danyliuk</w:t>
      </w:r>
      <w:proofErr w:type="spellEnd"/>
      <w:r w:rsidRPr="00E443F8">
        <w:rPr>
          <w:lang w:val="en-GB"/>
        </w:rPr>
        <w:t xml:space="preserve"> et al. 2020). Globali</w:t>
      </w:r>
      <w:r w:rsidR="00700053">
        <w:rPr>
          <w:lang w:val="en-GB"/>
        </w:rPr>
        <w:t>s</w:t>
      </w:r>
      <w:r w:rsidRPr="00E443F8">
        <w:rPr>
          <w:lang w:val="en-GB"/>
        </w:rPr>
        <w:t xml:space="preserve">ation significantly influences the environment through trade openness </w:t>
      </w:r>
      <w:r w:rsidR="00700053">
        <w:rPr>
          <w:lang w:val="en-GB"/>
        </w:rPr>
        <w:t>from</w:t>
      </w:r>
      <w:r w:rsidRPr="00E443F8">
        <w:rPr>
          <w:lang w:val="en-GB"/>
        </w:rPr>
        <w:t xml:space="preserve"> different angles</w:t>
      </w:r>
      <w:r w:rsidR="00700053">
        <w:rPr>
          <w:lang w:val="en-GB"/>
        </w:rPr>
        <w:t>,</w:t>
      </w:r>
      <w:r w:rsidRPr="00E443F8">
        <w:rPr>
          <w:lang w:val="en-GB"/>
        </w:rPr>
        <w:t xml:space="preserve"> such as income, technology, and composition (Grossman &amp; Krueger 1991). Financial development enhances that linkage and demonstrates more clearly economic-environment bonding. Some studies decide that globali</w:t>
      </w:r>
      <w:r w:rsidR="00700053">
        <w:rPr>
          <w:lang w:val="en-GB"/>
        </w:rPr>
        <w:t>s</w:t>
      </w:r>
      <w:r w:rsidRPr="00E443F8">
        <w:rPr>
          <w:lang w:val="en-GB"/>
        </w:rPr>
        <w:t>ation and financial development enhance environmental quality by reducing emissions (Hsueh et al. 2013, Zaidi et al. 2019, Saud et al. 2020)</w:t>
      </w:r>
      <w:r w:rsidR="00700053">
        <w:rPr>
          <w:lang w:val="en-GB"/>
        </w:rPr>
        <w:t>,</w:t>
      </w:r>
      <w:r w:rsidRPr="00E443F8">
        <w:rPr>
          <w:lang w:val="en-GB"/>
        </w:rPr>
        <w:t xml:space="preserve"> while others rejec</w:t>
      </w:r>
      <w:r w:rsidR="00700053">
        <w:rPr>
          <w:lang w:val="en-GB"/>
        </w:rPr>
        <w:t>t i</w:t>
      </w:r>
      <w:r w:rsidRPr="00E443F8">
        <w:rPr>
          <w:lang w:val="en-GB"/>
        </w:rPr>
        <w:t>t (Shahbaz et al. 2015). Conversely, globali</w:t>
      </w:r>
      <w:r w:rsidR="00700053">
        <w:rPr>
          <w:lang w:val="en-GB"/>
        </w:rPr>
        <w:t>s</w:t>
      </w:r>
      <w:r w:rsidRPr="00E443F8">
        <w:rPr>
          <w:lang w:val="en-GB"/>
        </w:rPr>
        <w:t>ation or economic globali</w:t>
      </w:r>
      <w:r w:rsidR="00700053">
        <w:rPr>
          <w:lang w:val="en-GB"/>
        </w:rPr>
        <w:t>s</w:t>
      </w:r>
      <w:r w:rsidRPr="00E443F8">
        <w:rPr>
          <w:lang w:val="en-GB"/>
        </w:rPr>
        <w:t>ation and CO</w:t>
      </w:r>
      <w:r w:rsidRPr="00700053">
        <w:rPr>
          <w:vertAlign w:val="subscript"/>
          <w:lang w:val="en-GB"/>
        </w:rPr>
        <w:t>2</w:t>
      </w:r>
      <w:r w:rsidRPr="00E443F8">
        <w:rPr>
          <w:lang w:val="en-GB"/>
        </w:rPr>
        <w:t xml:space="preserve"> emission have a negative relationship</w:t>
      </w:r>
      <w:r w:rsidR="00700053">
        <w:rPr>
          <w:lang w:val="en-GB"/>
        </w:rPr>
        <w:t>,</w:t>
      </w:r>
      <w:r w:rsidRPr="00E443F8">
        <w:rPr>
          <w:lang w:val="en-GB"/>
        </w:rPr>
        <w:t xml:space="preserve"> </w:t>
      </w:r>
      <w:r w:rsidR="00700053">
        <w:rPr>
          <w:lang w:val="en-GB"/>
        </w:rPr>
        <w:t>a</w:t>
      </w:r>
      <w:r w:rsidRPr="00E443F8">
        <w:rPr>
          <w:lang w:val="en-GB"/>
        </w:rPr>
        <w:t>s discussed in notable papers (</w:t>
      </w:r>
      <w:proofErr w:type="spellStart"/>
      <w:r w:rsidRPr="00E443F8">
        <w:rPr>
          <w:lang w:val="en-GB"/>
        </w:rPr>
        <w:t>Lv</w:t>
      </w:r>
      <w:proofErr w:type="spellEnd"/>
      <w:r w:rsidRPr="00E443F8">
        <w:rPr>
          <w:lang w:val="en-GB"/>
        </w:rPr>
        <w:t xml:space="preserve"> &amp; Xu 2018). In global ecological balance, measurable progress is confined only to stratospheric ozone and lead in gasoline (Rudolph &amp; </w:t>
      </w:r>
      <w:proofErr w:type="spellStart"/>
      <w:r w:rsidRPr="00E443F8">
        <w:rPr>
          <w:lang w:val="en-GB"/>
        </w:rPr>
        <w:t>Figge</w:t>
      </w:r>
      <w:proofErr w:type="spellEnd"/>
      <w:r w:rsidRPr="00E443F8">
        <w:rPr>
          <w:lang w:val="en-GB"/>
        </w:rPr>
        <w:t xml:space="preserve"> 2017). Social globali</w:t>
      </w:r>
      <w:r w:rsidR="00700053">
        <w:rPr>
          <w:lang w:val="en-GB"/>
        </w:rPr>
        <w:t>s</w:t>
      </w:r>
      <w:r w:rsidRPr="00E443F8">
        <w:rPr>
          <w:lang w:val="en-GB"/>
        </w:rPr>
        <w:t xml:space="preserve">ation can affect human activity </w:t>
      </w:r>
      <w:r w:rsidR="00700053">
        <w:rPr>
          <w:lang w:val="en-GB"/>
        </w:rPr>
        <w:t>by</w:t>
      </w:r>
      <w:r w:rsidRPr="00E443F8">
        <w:rPr>
          <w:lang w:val="en-GB"/>
        </w:rPr>
        <w:t xml:space="preserve"> increasing human demand or decreasing demand. From worldwide mobility to physical or cognitive distance from environmental problems, our purchasing habits are more exposed through global media and compel us to live a materialistic and consumerist lifestyle. This unseen behavio</w:t>
      </w:r>
      <w:r w:rsidR="00700053">
        <w:rPr>
          <w:lang w:val="en-GB"/>
        </w:rPr>
        <w:t>u</w:t>
      </w:r>
      <w:r w:rsidRPr="00E443F8">
        <w:rPr>
          <w:lang w:val="en-GB"/>
        </w:rPr>
        <w:t>r reacts as inertia towards environmental conservation (</w:t>
      </w:r>
      <w:proofErr w:type="spellStart"/>
      <w:r w:rsidRPr="00E443F8">
        <w:rPr>
          <w:lang w:val="en-GB"/>
        </w:rPr>
        <w:t>Rennen</w:t>
      </w:r>
      <w:proofErr w:type="spellEnd"/>
      <w:r w:rsidRPr="00E443F8">
        <w:rPr>
          <w:lang w:val="en-GB"/>
        </w:rPr>
        <w:t xml:space="preserve"> &amp; Martens 2003). On the other side, as social </w:t>
      </w:r>
      <w:r w:rsidRPr="00E443F8">
        <w:rPr>
          <w:lang w:val="en-GB"/>
        </w:rPr>
        <w:lastRenderedPageBreak/>
        <w:t>media use intensity and quantity to increase, social globali</w:t>
      </w:r>
      <w:r w:rsidR="00700053">
        <w:rPr>
          <w:lang w:val="en-GB"/>
        </w:rPr>
        <w:t>s</w:t>
      </w:r>
      <w:r w:rsidRPr="00E443F8">
        <w:rPr>
          <w:lang w:val="en-GB"/>
        </w:rPr>
        <w:t>ation is also assembling knowledge and connecting one to another. We expect to be more globali</w:t>
      </w:r>
      <w:r w:rsidR="00700053">
        <w:rPr>
          <w:lang w:val="en-GB"/>
        </w:rPr>
        <w:t>s</w:t>
      </w:r>
      <w:r w:rsidRPr="00E443F8">
        <w:rPr>
          <w:lang w:val="en-GB"/>
        </w:rPr>
        <w:t>ed and sociali</w:t>
      </w:r>
      <w:r w:rsidR="00700053">
        <w:rPr>
          <w:lang w:val="en-GB"/>
        </w:rPr>
        <w:t>s</w:t>
      </w:r>
      <w:r w:rsidRPr="00E443F8">
        <w:rPr>
          <w:lang w:val="en-GB"/>
        </w:rPr>
        <w:t>ed through adequate information in the newspaper or on the internet.</w:t>
      </w:r>
    </w:p>
    <w:p w14:paraId="017C0074" w14:textId="76DAE2F0" w:rsidR="00E443F8" w:rsidRPr="00FB51E2" w:rsidRDefault="00E443F8" w:rsidP="00670EEF">
      <w:pPr>
        <w:ind w:firstLine="357"/>
        <w:jc w:val="both"/>
        <w:rPr>
          <w:spacing w:val="-2"/>
          <w:lang w:val="en-GB"/>
        </w:rPr>
      </w:pPr>
      <w:r w:rsidRPr="00FB51E2">
        <w:rPr>
          <w:spacing w:val="-2"/>
          <w:lang w:val="en-GB"/>
        </w:rPr>
        <w:t xml:space="preserve">Scholars </w:t>
      </w:r>
      <w:r w:rsidR="00700053">
        <w:rPr>
          <w:spacing w:val="-2"/>
          <w:lang w:val="en-GB"/>
        </w:rPr>
        <w:t>from</w:t>
      </w:r>
      <w:r w:rsidRPr="00FB51E2">
        <w:rPr>
          <w:spacing w:val="-2"/>
          <w:lang w:val="en-GB"/>
        </w:rPr>
        <w:t xml:space="preserve"> different perspectives decide </w:t>
      </w:r>
      <w:r w:rsidR="00700053">
        <w:rPr>
          <w:spacing w:val="-2"/>
          <w:lang w:val="en-GB"/>
        </w:rPr>
        <w:t xml:space="preserve">on </w:t>
      </w:r>
      <w:r w:rsidRPr="00FB51E2">
        <w:rPr>
          <w:spacing w:val="-2"/>
          <w:lang w:val="en-GB"/>
        </w:rPr>
        <w:t>globali</w:t>
      </w:r>
      <w:r w:rsidR="00700053">
        <w:rPr>
          <w:spacing w:val="-2"/>
          <w:lang w:val="en-GB"/>
        </w:rPr>
        <w:t>s</w:t>
      </w:r>
      <w:r w:rsidRPr="00FB51E2">
        <w:rPr>
          <w:spacing w:val="-2"/>
          <w:lang w:val="en-GB"/>
        </w:rPr>
        <w:t>ation and its several divisions in different outlooks. Globali</w:t>
      </w:r>
      <w:r w:rsidR="00700053">
        <w:rPr>
          <w:spacing w:val="-2"/>
          <w:lang w:val="en-GB"/>
        </w:rPr>
        <w:t>s</w:t>
      </w:r>
      <w:r w:rsidRPr="00FB51E2">
        <w:rPr>
          <w:spacing w:val="-2"/>
          <w:lang w:val="en-GB"/>
        </w:rPr>
        <w:t xml:space="preserve">ation can </w:t>
      </w:r>
      <w:r w:rsidR="00700053">
        <w:rPr>
          <w:spacing w:val="-2"/>
          <w:lang w:val="en-GB"/>
        </w:rPr>
        <w:t>positively or negatively affect</w:t>
      </w:r>
      <w:r w:rsidRPr="00FB51E2">
        <w:rPr>
          <w:spacing w:val="-2"/>
          <w:lang w:val="en-GB"/>
        </w:rPr>
        <w:t xml:space="preserve"> a</w:t>
      </w:r>
      <w:r w:rsidR="00BE2BCF" w:rsidRPr="00FB51E2">
        <w:rPr>
          <w:spacing w:val="-2"/>
          <w:lang w:val="en-GB"/>
        </w:rPr>
        <w:t> </w:t>
      </w:r>
      <w:r w:rsidRPr="00FB51E2">
        <w:rPr>
          <w:spacing w:val="-2"/>
          <w:lang w:val="en-GB"/>
        </w:rPr>
        <w:t>social, economic, or political dimension. Most of these are on panel data, and our study is not. None exhibits any causal relationship between ecological footprint and globali</w:t>
      </w:r>
      <w:r w:rsidR="00700053">
        <w:rPr>
          <w:spacing w:val="-2"/>
          <w:lang w:val="en-GB"/>
        </w:rPr>
        <w:t>s</w:t>
      </w:r>
      <w:r w:rsidRPr="00FB51E2">
        <w:rPr>
          <w:spacing w:val="-2"/>
          <w:lang w:val="en-GB"/>
        </w:rPr>
        <w:t>ation for Bangladesh. Our studies solve this lacking. Most researchers found no causality or significant association for low</w:t>
      </w:r>
      <w:r w:rsidR="00700053">
        <w:rPr>
          <w:spacing w:val="-2"/>
          <w:lang w:val="en-GB"/>
        </w:rPr>
        <w:t>-</w:t>
      </w:r>
      <w:r w:rsidRPr="00FB51E2">
        <w:rPr>
          <w:spacing w:val="-2"/>
          <w:lang w:val="en-GB"/>
        </w:rPr>
        <w:t>developing countries.</w:t>
      </w:r>
    </w:p>
    <w:p w14:paraId="0D2A16E5" w14:textId="77777777" w:rsidR="00E443F8" w:rsidRPr="00E443F8" w:rsidRDefault="00E443F8" w:rsidP="00E443F8">
      <w:pPr>
        <w:pStyle w:val="Rn1"/>
        <w:rPr>
          <w:lang w:val="en-GB"/>
        </w:rPr>
      </w:pPr>
      <w:r w:rsidRPr="00E443F8">
        <w:rPr>
          <w:lang w:val="en-GB"/>
        </w:rPr>
        <w:t>3. Methods</w:t>
      </w:r>
    </w:p>
    <w:p w14:paraId="22BCFDE0" w14:textId="77777777" w:rsidR="00E443F8" w:rsidRPr="00E443F8" w:rsidRDefault="00E443F8" w:rsidP="00E443F8">
      <w:pPr>
        <w:pStyle w:val="Rn2"/>
        <w:rPr>
          <w:lang w:val="en-GB"/>
        </w:rPr>
      </w:pPr>
      <w:r w:rsidRPr="00E443F8">
        <w:rPr>
          <w:lang w:val="en-GB"/>
        </w:rPr>
        <w:t>3.1. Model Specification</w:t>
      </w:r>
    </w:p>
    <w:p w14:paraId="47643F92" w14:textId="4E1990F0" w:rsidR="00E443F8" w:rsidRPr="00E443F8" w:rsidRDefault="00E443F8" w:rsidP="00BF0463">
      <w:pPr>
        <w:ind w:firstLine="0"/>
        <w:jc w:val="both"/>
        <w:rPr>
          <w:lang w:val="en-GB"/>
        </w:rPr>
      </w:pPr>
      <w:r w:rsidRPr="00E443F8">
        <w:rPr>
          <w:lang w:val="en-GB"/>
        </w:rPr>
        <w:t xml:space="preserve">This study tries to investigate the association </w:t>
      </w:r>
      <w:r w:rsidR="00700053">
        <w:rPr>
          <w:lang w:val="en-GB"/>
        </w:rPr>
        <w:t>between</w:t>
      </w:r>
      <w:r w:rsidRPr="00E443F8">
        <w:rPr>
          <w:lang w:val="en-GB"/>
        </w:rPr>
        <w:t xml:space="preserve"> globali</w:t>
      </w:r>
      <w:r w:rsidR="00700053">
        <w:rPr>
          <w:lang w:val="en-GB"/>
        </w:rPr>
        <w:t>s</w:t>
      </w:r>
      <w:r w:rsidRPr="00E443F8">
        <w:rPr>
          <w:lang w:val="en-GB"/>
        </w:rPr>
        <w:t xml:space="preserve">ation and ecological footprint from 1980 to 2021 </w:t>
      </w:r>
      <w:r w:rsidR="00700053">
        <w:rPr>
          <w:lang w:val="en-GB"/>
        </w:rPr>
        <w:t>in</w:t>
      </w:r>
      <w:r w:rsidRPr="00E443F8">
        <w:rPr>
          <w:lang w:val="en-GB"/>
        </w:rPr>
        <w:t xml:space="preserve"> Bangladesh. As the value of </w:t>
      </w:r>
      <w:r w:rsidR="00700053">
        <w:rPr>
          <w:lang w:val="en-GB"/>
        </w:rPr>
        <w:t xml:space="preserve">the </w:t>
      </w:r>
      <w:r w:rsidRPr="00E443F8">
        <w:rPr>
          <w:lang w:val="en-GB"/>
        </w:rPr>
        <w:t xml:space="preserve">ecological footprint indicator increases, the risk </w:t>
      </w:r>
      <w:r w:rsidR="00700053">
        <w:rPr>
          <w:lang w:val="en-GB"/>
        </w:rPr>
        <w:t>for</w:t>
      </w:r>
      <w:r w:rsidRPr="00E443F8">
        <w:rPr>
          <w:lang w:val="en-GB"/>
        </w:rPr>
        <w:t xml:space="preserve"> natural resources enlarges (Ozturk, Al-</w:t>
      </w:r>
      <w:proofErr w:type="spellStart"/>
      <w:r w:rsidRPr="00E443F8">
        <w:rPr>
          <w:lang w:val="en-GB"/>
        </w:rPr>
        <w:t>Mulali</w:t>
      </w:r>
      <w:proofErr w:type="spellEnd"/>
      <w:r w:rsidRPr="00E443F8">
        <w:rPr>
          <w:lang w:val="en-GB"/>
        </w:rPr>
        <w:t xml:space="preserve"> &amp; </w:t>
      </w:r>
      <w:proofErr w:type="spellStart"/>
      <w:r w:rsidRPr="00E443F8">
        <w:rPr>
          <w:lang w:val="en-GB"/>
        </w:rPr>
        <w:t>Saboori</w:t>
      </w:r>
      <w:proofErr w:type="spellEnd"/>
      <w:r w:rsidRPr="00E443F8">
        <w:rPr>
          <w:lang w:val="en-GB"/>
        </w:rPr>
        <w:t xml:space="preserve"> 2016). This study incorporates this variable as a dependent as it clogs to air pollution. Our goal is to exhibit the linkage between ecological footprint and globali</w:t>
      </w:r>
      <w:r w:rsidR="00700053">
        <w:rPr>
          <w:lang w:val="en-GB"/>
        </w:rPr>
        <w:t>s</w:t>
      </w:r>
      <w:r w:rsidRPr="00E443F8">
        <w:rPr>
          <w:lang w:val="en-GB"/>
        </w:rPr>
        <w:t xml:space="preserve">ation, whereas, for more specifications, the carbon footprint is considered in place of </w:t>
      </w:r>
      <w:r w:rsidR="00700053">
        <w:rPr>
          <w:lang w:val="en-GB"/>
        </w:rPr>
        <w:t xml:space="preserve">the </w:t>
      </w:r>
      <w:r w:rsidRPr="00E443F8">
        <w:rPr>
          <w:lang w:val="en-GB"/>
        </w:rPr>
        <w:t>ecological footprint. As carbon footprint accounts for carbon emission</w:t>
      </w:r>
      <w:r w:rsidR="00700053">
        <w:rPr>
          <w:lang w:val="en-GB"/>
        </w:rPr>
        <w:t>s</w:t>
      </w:r>
      <w:r w:rsidRPr="00E443F8">
        <w:rPr>
          <w:lang w:val="en-GB"/>
        </w:rPr>
        <w:t xml:space="preserve"> from fossil fuel use, a fundamental part of ecological footprint, we acknowledge this term under study. </w:t>
      </w:r>
    </w:p>
    <w:p w14:paraId="51280BD0" w14:textId="796DC35D" w:rsidR="00700053" w:rsidRDefault="00E443F8" w:rsidP="00670EEF">
      <w:pPr>
        <w:ind w:firstLine="357"/>
        <w:jc w:val="both"/>
        <w:rPr>
          <w:lang w:val="en-GB"/>
        </w:rPr>
      </w:pPr>
      <w:r w:rsidRPr="00E443F8">
        <w:rPr>
          <w:lang w:val="en-GB"/>
        </w:rPr>
        <w:t>This study disseminates globali</w:t>
      </w:r>
      <w:r w:rsidR="00700053">
        <w:rPr>
          <w:lang w:val="en-GB"/>
        </w:rPr>
        <w:t>s</w:t>
      </w:r>
      <w:r w:rsidRPr="00E443F8">
        <w:rPr>
          <w:lang w:val="en-GB"/>
        </w:rPr>
        <w:t>ation through disaggregated analysis into three aspects, economic, political, and social globali</w:t>
      </w:r>
      <w:r w:rsidR="00700053">
        <w:rPr>
          <w:lang w:val="en-GB"/>
        </w:rPr>
        <w:t>s</w:t>
      </w:r>
      <w:r w:rsidRPr="00E443F8">
        <w:rPr>
          <w:lang w:val="en-GB"/>
        </w:rPr>
        <w:t>ation. Economic globali</w:t>
      </w:r>
      <w:r w:rsidR="00700053">
        <w:rPr>
          <w:lang w:val="en-GB"/>
        </w:rPr>
        <w:t>s</w:t>
      </w:r>
      <w:r w:rsidRPr="00E443F8">
        <w:rPr>
          <w:lang w:val="en-GB"/>
        </w:rPr>
        <w:t>ation is a greater context that merges foreign direct investments; trade flows across goods, capital, and services borders. Debates rounding on whether an environment is improved or devastate</w:t>
      </w:r>
      <w:r w:rsidR="00700053">
        <w:rPr>
          <w:lang w:val="en-GB"/>
        </w:rPr>
        <w:t>d</w:t>
      </w:r>
      <w:r w:rsidRPr="00E443F8">
        <w:rPr>
          <w:lang w:val="en-GB"/>
        </w:rPr>
        <w:t xml:space="preserve"> through economic globali</w:t>
      </w:r>
      <w:r w:rsidR="00700053">
        <w:rPr>
          <w:lang w:val="en-GB"/>
        </w:rPr>
        <w:t>s</w:t>
      </w:r>
      <w:r w:rsidRPr="00E443F8">
        <w:rPr>
          <w:lang w:val="en-GB"/>
        </w:rPr>
        <w:t>ation roar. In the context of poor or developed societies, industrial races face faster without thinking of environmental laws and protocols. Thus, it degrades environmental quality and distorts ecological balance. The pollution-heaven hypothesis (PHT) is encouraged in this regard (</w:t>
      </w:r>
      <w:proofErr w:type="spellStart"/>
      <w:r w:rsidRPr="00E443F8">
        <w:rPr>
          <w:lang w:val="en-GB"/>
        </w:rPr>
        <w:t>Doytch</w:t>
      </w:r>
      <w:proofErr w:type="spellEnd"/>
      <w:r w:rsidRPr="00E443F8">
        <w:rPr>
          <w:lang w:val="en-GB"/>
        </w:rPr>
        <w:t xml:space="preserve"> &amp; </w:t>
      </w:r>
      <w:proofErr w:type="spellStart"/>
      <w:r w:rsidRPr="00E443F8">
        <w:rPr>
          <w:lang w:val="en-GB"/>
        </w:rPr>
        <w:t>Uctum</w:t>
      </w:r>
      <w:proofErr w:type="spellEnd"/>
      <w:r w:rsidRPr="00E443F8">
        <w:rPr>
          <w:lang w:val="en-GB"/>
        </w:rPr>
        <w:t xml:space="preserve"> 2016, Zhang, Zhu &amp; </w:t>
      </w:r>
      <w:proofErr w:type="spellStart"/>
      <w:r w:rsidRPr="00E443F8">
        <w:rPr>
          <w:lang w:val="en-GB"/>
        </w:rPr>
        <w:t>Hewings</w:t>
      </w:r>
      <w:proofErr w:type="spellEnd"/>
      <w:r w:rsidRPr="00E443F8">
        <w:rPr>
          <w:lang w:val="en-GB"/>
        </w:rPr>
        <w:t xml:space="preserve"> 2017). Control variables like economic growth, energy consumption, population density, and financial development are implemented </w:t>
      </w:r>
      <w:r w:rsidR="00700053">
        <w:rPr>
          <w:lang w:val="en-GB"/>
        </w:rPr>
        <w:t>in</w:t>
      </w:r>
      <w:r w:rsidRPr="00E443F8">
        <w:rPr>
          <w:lang w:val="en-GB"/>
        </w:rPr>
        <w:t xml:space="preserve"> this work. Such necessary measures are used to </w:t>
      </w:r>
      <w:r w:rsidR="00700053">
        <w:rPr>
          <w:lang w:val="en-GB"/>
        </w:rPr>
        <w:t xml:space="preserve">ensure </w:t>
      </w:r>
      <w:r w:rsidRPr="00E443F8">
        <w:rPr>
          <w:lang w:val="en-GB"/>
        </w:rPr>
        <w:t>the consistency of previous literature. Economic growth is a</w:t>
      </w:r>
      <w:r w:rsidR="00B9643F">
        <w:rPr>
          <w:lang w:val="en-GB"/>
        </w:rPr>
        <w:t> </w:t>
      </w:r>
      <w:r w:rsidRPr="00E443F8">
        <w:rPr>
          <w:lang w:val="en-GB"/>
        </w:rPr>
        <w:t xml:space="preserve">unique force for promoting basic needs for natural resources. The ecological footprint is shattered </w:t>
      </w:r>
      <w:r w:rsidR="00700053">
        <w:rPr>
          <w:lang w:val="en-GB"/>
        </w:rPr>
        <w:t>by</w:t>
      </w:r>
      <w:r w:rsidRPr="00E443F8">
        <w:rPr>
          <w:lang w:val="en-GB"/>
        </w:rPr>
        <w:t xml:space="preserve"> economic growth and energy consumption (Ahmed et al. 2019, Uddin et al. 2017, Bello et al. 2018). Population density as a control variable can affect both signs towards the environment. </w:t>
      </w:r>
      <w:r w:rsidR="00700053">
        <w:rPr>
          <w:lang w:val="en-GB"/>
        </w:rPr>
        <w:t>In</w:t>
      </w:r>
      <w:r w:rsidRPr="00E443F8">
        <w:rPr>
          <w:lang w:val="en-GB"/>
        </w:rPr>
        <w:t xml:space="preserve"> China, </w:t>
      </w:r>
      <w:r w:rsidR="00700053">
        <w:rPr>
          <w:lang w:val="en-GB"/>
        </w:rPr>
        <w:t xml:space="preserve">the </w:t>
      </w:r>
      <w:r w:rsidRPr="00E443F8">
        <w:rPr>
          <w:lang w:val="en-GB"/>
        </w:rPr>
        <w:t>emission level fluctuates due to this variable</w:t>
      </w:r>
      <w:r w:rsidR="00700053">
        <w:rPr>
          <w:lang w:val="en-GB"/>
        </w:rPr>
        <w:t>’</w:t>
      </w:r>
      <w:r w:rsidRPr="00E443F8">
        <w:rPr>
          <w:lang w:val="en-GB"/>
        </w:rPr>
        <w:t>s upshot as population density under urbani</w:t>
      </w:r>
      <w:r w:rsidR="00700053">
        <w:rPr>
          <w:lang w:val="en-GB"/>
        </w:rPr>
        <w:t>s</w:t>
      </w:r>
      <w:r w:rsidRPr="00E443F8">
        <w:rPr>
          <w:lang w:val="en-GB"/>
        </w:rPr>
        <w:t>ation increases alarmingly and escalates per capita emissions (Liu et al. 2017).</w:t>
      </w:r>
    </w:p>
    <w:p w14:paraId="6BE7A747" w14:textId="573B802B" w:rsidR="00E443F8" w:rsidRPr="00E443F8" w:rsidRDefault="00E443F8" w:rsidP="00B9643F">
      <w:pPr>
        <w:spacing w:line="235" w:lineRule="auto"/>
        <w:ind w:firstLine="357"/>
        <w:jc w:val="both"/>
        <w:rPr>
          <w:lang w:val="en-GB"/>
        </w:rPr>
      </w:pPr>
      <w:r w:rsidRPr="00E443F8">
        <w:rPr>
          <w:lang w:val="en-GB"/>
        </w:rPr>
        <w:lastRenderedPageBreak/>
        <w:t xml:space="preserve">On the contrary, </w:t>
      </w:r>
      <w:r w:rsidR="00700053">
        <w:rPr>
          <w:lang w:val="en-GB"/>
        </w:rPr>
        <w:t xml:space="preserve">for </w:t>
      </w:r>
      <w:r w:rsidRPr="00E443F8">
        <w:rPr>
          <w:lang w:val="en-GB"/>
        </w:rPr>
        <w:t xml:space="preserve">less-developed nations, environmental balance is devastated as triggering population density impedes </w:t>
      </w:r>
      <w:r w:rsidR="00700053">
        <w:rPr>
          <w:lang w:val="en-GB"/>
        </w:rPr>
        <w:t>the</w:t>
      </w:r>
      <w:r w:rsidRPr="00E443F8">
        <w:rPr>
          <w:lang w:val="en-GB"/>
        </w:rPr>
        <w:t xml:space="preserve"> quality o</w:t>
      </w:r>
      <w:r w:rsidR="00700053">
        <w:rPr>
          <w:lang w:val="en-GB"/>
        </w:rPr>
        <w:t>f</w:t>
      </w:r>
      <w:r w:rsidRPr="00E443F8">
        <w:rPr>
          <w:lang w:val="en-GB"/>
        </w:rPr>
        <w:t xml:space="preserve"> soil, water, air, or others. More clearly, mills or factories do not follow air quality laws, public construction increases, sewage system maintenance </w:t>
      </w:r>
      <w:r w:rsidR="00700053">
        <w:rPr>
          <w:lang w:val="en-GB"/>
        </w:rPr>
        <w:t xml:space="preserve">is </w:t>
      </w:r>
      <w:r w:rsidRPr="00E443F8">
        <w:rPr>
          <w:lang w:val="en-GB"/>
        </w:rPr>
        <w:t xml:space="preserve">distorted, electricity deficit surges, and in a nutshell, environmental quality or elements of the environment face countless problems. Innovative technology, economies of scale, and efficiency in energy use in developed nations can reduce environment-related issues. </w:t>
      </w:r>
      <w:r w:rsidRPr="00BE2BCF">
        <w:rPr>
          <w:spacing w:val="-2"/>
          <w:lang w:val="en-GB"/>
        </w:rPr>
        <w:t>Some scholars indic</w:t>
      </w:r>
      <w:r w:rsidR="00700053">
        <w:rPr>
          <w:spacing w:val="-2"/>
          <w:lang w:val="en-GB"/>
        </w:rPr>
        <w:t>a</w:t>
      </w:r>
      <w:r w:rsidRPr="00BE2BCF">
        <w:rPr>
          <w:spacing w:val="-2"/>
          <w:lang w:val="en-GB"/>
        </w:rPr>
        <w:t xml:space="preserve">ted a negative nexus between population density and ecological footprint (Dogan &amp; Aslan 2017, </w:t>
      </w:r>
      <w:proofErr w:type="spellStart"/>
      <w:r w:rsidRPr="00BE2BCF">
        <w:rPr>
          <w:spacing w:val="-2"/>
          <w:lang w:val="en-GB"/>
        </w:rPr>
        <w:t>Aşici</w:t>
      </w:r>
      <w:proofErr w:type="spellEnd"/>
      <w:r w:rsidRPr="00BE2BCF">
        <w:rPr>
          <w:spacing w:val="-2"/>
          <w:lang w:val="en-GB"/>
        </w:rPr>
        <w:t xml:space="preserve"> &amp; </w:t>
      </w:r>
      <w:proofErr w:type="spellStart"/>
      <w:r w:rsidRPr="00BE2BCF">
        <w:rPr>
          <w:spacing w:val="-2"/>
          <w:lang w:val="en-GB"/>
        </w:rPr>
        <w:t>Acar</w:t>
      </w:r>
      <w:proofErr w:type="spellEnd"/>
      <w:r w:rsidRPr="00BE2BCF">
        <w:rPr>
          <w:spacing w:val="-2"/>
          <w:lang w:val="en-GB"/>
        </w:rPr>
        <w:t xml:space="preserve"> 2016, </w:t>
      </w:r>
      <w:proofErr w:type="spellStart"/>
      <w:r w:rsidRPr="00BE2BCF">
        <w:rPr>
          <w:spacing w:val="-2"/>
          <w:lang w:val="en-GB"/>
        </w:rPr>
        <w:t>Aşıcı</w:t>
      </w:r>
      <w:proofErr w:type="spellEnd"/>
      <w:r w:rsidRPr="00BE2BCF">
        <w:rPr>
          <w:spacing w:val="-2"/>
          <w:lang w:val="en-GB"/>
        </w:rPr>
        <w:t xml:space="preserve"> &amp; </w:t>
      </w:r>
      <w:proofErr w:type="spellStart"/>
      <w:r w:rsidRPr="00BE2BCF">
        <w:rPr>
          <w:spacing w:val="-2"/>
          <w:lang w:val="en-GB"/>
        </w:rPr>
        <w:t>Acar</w:t>
      </w:r>
      <w:proofErr w:type="spellEnd"/>
      <w:r w:rsidRPr="00BE2BCF">
        <w:rPr>
          <w:spacing w:val="-2"/>
          <w:lang w:val="en-GB"/>
        </w:rPr>
        <w:t xml:space="preserve"> 2018).</w:t>
      </w:r>
    </w:p>
    <w:p w14:paraId="31095238" w14:textId="2E32BE7B" w:rsidR="00E443F8" w:rsidRPr="00E443F8" w:rsidRDefault="00E443F8" w:rsidP="00B9643F">
      <w:pPr>
        <w:spacing w:line="235" w:lineRule="auto"/>
        <w:ind w:firstLine="357"/>
        <w:jc w:val="both"/>
        <w:rPr>
          <w:lang w:val="en-GB"/>
        </w:rPr>
      </w:pPr>
      <w:r w:rsidRPr="00E443F8">
        <w:rPr>
          <w:lang w:val="en-GB"/>
        </w:rPr>
        <w:t xml:space="preserve">Like population density, financial development can contribute </w:t>
      </w:r>
      <w:r w:rsidR="00700053">
        <w:rPr>
          <w:lang w:val="en-GB"/>
        </w:rPr>
        <w:t xml:space="preserve">to the </w:t>
      </w:r>
      <w:r w:rsidRPr="00E443F8">
        <w:rPr>
          <w:lang w:val="en-GB"/>
        </w:rPr>
        <w:t xml:space="preserve">indecisive direction towards the environment. Scholars on concurrent studies (Baloch et al. 2019, Danish et al. 2019) warn that this factor may create hazards towards environmental stability as it promotes manufacturing sectors and degrades ecological balance. On the contrary, through research and development and technical innovation, financial growth will restore the environment (Shahbaz et al. 2020). </w:t>
      </w:r>
      <w:r w:rsidR="00700053">
        <w:rPr>
          <w:lang w:val="en-GB"/>
        </w:rPr>
        <w:t>I</w:t>
      </w:r>
      <w:r w:rsidRPr="00E443F8">
        <w:rPr>
          <w:lang w:val="en-GB"/>
        </w:rPr>
        <w:t>n the text of ecological footprint, studies like (Uddin et al. 2017) stated that financial development reduces the ecological footprint and similar to (Hafeez et al. 2019)</w:t>
      </w:r>
      <w:r w:rsidR="00700053">
        <w:rPr>
          <w:lang w:val="en-GB"/>
        </w:rPr>
        <w:t>,</w:t>
      </w:r>
      <w:r w:rsidRPr="00E443F8">
        <w:rPr>
          <w:lang w:val="en-GB"/>
        </w:rPr>
        <w:t xml:space="preserve"> </w:t>
      </w:r>
      <w:r w:rsidR="00700053">
        <w:rPr>
          <w:lang w:val="en-GB"/>
        </w:rPr>
        <w:t>which</w:t>
      </w:r>
      <w:r w:rsidRPr="00E443F8">
        <w:rPr>
          <w:lang w:val="en-GB"/>
        </w:rPr>
        <w:t xml:space="preserve"> used carbon footprint as an outcome variable. S</w:t>
      </w:r>
      <w:r w:rsidR="00700053">
        <w:rPr>
          <w:lang w:val="en-GB"/>
        </w:rPr>
        <w:t>everal scholars observe similar finding</w:t>
      </w:r>
      <w:r w:rsidRPr="00E443F8">
        <w:rPr>
          <w:lang w:val="en-GB"/>
        </w:rPr>
        <w:t>s (</w:t>
      </w:r>
      <w:proofErr w:type="spellStart"/>
      <w:r w:rsidRPr="00E443F8">
        <w:rPr>
          <w:lang w:val="en-GB"/>
        </w:rPr>
        <w:t>Charfeddine</w:t>
      </w:r>
      <w:proofErr w:type="spellEnd"/>
      <w:r w:rsidRPr="00E443F8">
        <w:rPr>
          <w:lang w:val="en-GB"/>
        </w:rPr>
        <w:t xml:space="preserve"> 2017, Jalil &amp; </w:t>
      </w:r>
      <w:proofErr w:type="spellStart"/>
      <w:r w:rsidRPr="00E443F8">
        <w:rPr>
          <w:lang w:val="en-GB"/>
        </w:rPr>
        <w:t>Feridun</w:t>
      </w:r>
      <w:proofErr w:type="spellEnd"/>
      <w:r w:rsidRPr="00E443F8">
        <w:rPr>
          <w:lang w:val="en-GB"/>
        </w:rPr>
        <w:t xml:space="preserve"> 2011).</w:t>
      </w:r>
    </w:p>
    <w:p w14:paraId="4DA3F8E6" w14:textId="6BC236D8" w:rsidR="00E443F8" w:rsidRPr="00E443F8" w:rsidRDefault="00E443F8" w:rsidP="00B9643F">
      <w:pPr>
        <w:spacing w:line="235" w:lineRule="auto"/>
        <w:ind w:firstLine="357"/>
        <w:jc w:val="both"/>
        <w:rPr>
          <w:lang w:val="en-GB"/>
        </w:rPr>
      </w:pPr>
      <w:r w:rsidRPr="00E443F8">
        <w:rPr>
          <w:lang w:val="en-GB"/>
        </w:rPr>
        <w:t>Under the above explanation, we built an econometric model to research the relation</w:t>
      </w:r>
      <w:r w:rsidR="00700053">
        <w:rPr>
          <w:lang w:val="en-GB"/>
        </w:rPr>
        <w:t>ship</w:t>
      </w:r>
      <w:r w:rsidRPr="00E443F8">
        <w:rPr>
          <w:lang w:val="en-GB"/>
        </w:rPr>
        <w:t xml:space="preserve"> between globali</w:t>
      </w:r>
      <w:r w:rsidR="00700053">
        <w:rPr>
          <w:lang w:val="en-GB"/>
        </w:rPr>
        <w:t>s</w:t>
      </w:r>
      <w:r w:rsidRPr="00E443F8">
        <w:rPr>
          <w:lang w:val="en-GB"/>
        </w:rPr>
        <w:t xml:space="preserve">ation and the ecological footprint </w:t>
      </w:r>
    </w:p>
    <w:p w14:paraId="26905F21" w14:textId="68B0EF91" w:rsidR="00E443F8" w:rsidRPr="00E443F8" w:rsidRDefault="00E443F8" w:rsidP="00B679EB">
      <w:pPr>
        <w:tabs>
          <w:tab w:val="right" w:pos="7086"/>
        </w:tabs>
        <w:spacing w:before="120" w:after="120"/>
        <w:ind w:left="426" w:firstLine="0"/>
        <w:jc w:val="both"/>
        <w:rPr>
          <w:lang w:val="en-GB"/>
        </w:rPr>
      </w:pPr>
      <w:proofErr w:type="spellStart"/>
      <w:r w:rsidRPr="00B679EB">
        <w:rPr>
          <w:i/>
          <w:iCs/>
          <w:lang w:val="en-GB"/>
        </w:rPr>
        <w:t>LEF</w:t>
      </w:r>
      <w:r w:rsidRPr="00B679EB">
        <w:rPr>
          <w:i/>
          <w:iCs/>
          <w:vertAlign w:val="subscript"/>
          <w:lang w:val="en-GB"/>
        </w:rPr>
        <w:t>it</w:t>
      </w:r>
      <w:proofErr w:type="spellEnd"/>
      <w:r w:rsidR="00B679EB">
        <w:rPr>
          <w:lang w:val="en-GB"/>
        </w:rPr>
        <w:t xml:space="preserve"> </w:t>
      </w:r>
      <w:r w:rsidRPr="00E443F8">
        <w:rPr>
          <w:lang w:val="en-GB"/>
        </w:rPr>
        <w:t>=</w:t>
      </w:r>
      <w:r w:rsidR="00B679EB">
        <w:rPr>
          <w:lang w:val="en-GB"/>
        </w:rPr>
        <w:t xml:space="preserve"> </w:t>
      </w:r>
      <w:r w:rsidRPr="00B679EB">
        <w:rPr>
          <w:i/>
          <w:iCs/>
          <w:lang w:val="en-GB"/>
        </w:rPr>
        <w:t>α</w:t>
      </w:r>
      <w:proofErr w:type="spellStart"/>
      <w:r w:rsidRPr="00B679EB">
        <w:rPr>
          <w:i/>
          <w:iCs/>
          <w:vertAlign w:val="subscript"/>
          <w:lang w:val="en-GB"/>
        </w:rPr>
        <w:t>i</w:t>
      </w:r>
      <w:proofErr w:type="spellEnd"/>
      <w:r w:rsidR="00B679EB">
        <w:rPr>
          <w:lang w:val="en-GB"/>
        </w:rPr>
        <w:t xml:space="preserve"> </w:t>
      </w:r>
      <w:r w:rsidRPr="00E443F8">
        <w:rPr>
          <w:lang w:val="en-GB"/>
        </w:rPr>
        <w:t>+</w:t>
      </w:r>
      <w:r w:rsidR="00B679EB">
        <w:rPr>
          <w:lang w:val="en-GB"/>
        </w:rPr>
        <w:t xml:space="preserve"> </w:t>
      </w:r>
      <w:r w:rsidRPr="00B679EB">
        <w:rPr>
          <w:i/>
          <w:iCs/>
          <w:lang w:val="en-GB"/>
        </w:rPr>
        <w:t>β</w:t>
      </w:r>
      <w:r w:rsidRPr="00B679EB">
        <w:rPr>
          <w:i/>
          <w:iCs/>
          <w:vertAlign w:val="subscript"/>
          <w:lang w:val="en-GB"/>
        </w:rPr>
        <w:t>1</w:t>
      </w:r>
      <w:r w:rsidRPr="00B679EB">
        <w:rPr>
          <w:i/>
          <w:iCs/>
          <w:lang w:val="en-GB"/>
        </w:rPr>
        <w:t>LEG</w:t>
      </w:r>
      <w:r w:rsidRPr="00B679EB">
        <w:rPr>
          <w:i/>
          <w:iCs/>
          <w:vertAlign w:val="subscript"/>
          <w:lang w:val="en-GB"/>
        </w:rPr>
        <w:t>it</w:t>
      </w:r>
      <w:r w:rsidR="00B679EB">
        <w:rPr>
          <w:lang w:val="en-GB"/>
        </w:rPr>
        <w:t xml:space="preserve"> </w:t>
      </w:r>
      <w:r w:rsidRPr="00E443F8">
        <w:rPr>
          <w:lang w:val="en-GB"/>
        </w:rPr>
        <w:t>+</w:t>
      </w:r>
      <w:r w:rsidR="00B679EB">
        <w:rPr>
          <w:lang w:val="en-GB"/>
        </w:rPr>
        <w:t xml:space="preserve"> </w:t>
      </w:r>
      <w:r w:rsidRPr="00B679EB">
        <w:rPr>
          <w:i/>
          <w:iCs/>
          <w:lang w:val="en-GB"/>
        </w:rPr>
        <w:t>β</w:t>
      </w:r>
      <w:r w:rsidRPr="00B679EB">
        <w:rPr>
          <w:i/>
          <w:iCs/>
          <w:vertAlign w:val="subscript"/>
          <w:lang w:val="en-GB"/>
        </w:rPr>
        <w:t>2</w:t>
      </w:r>
      <w:r w:rsidRPr="00B679EB">
        <w:rPr>
          <w:i/>
          <w:iCs/>
          <w:lang w:val="en-GB"/>
        </w:rPr>
        <w:t>LEN</w:t>
      </w:r>
      <w:r w:rsidRPr="00B679EB">
        <w:rPr>
          <w:i/>
          <w:iCs/>
          <w:vertAlign w:val="subscript"/>
          <w:lang w:val="en-GB"/>
        </w:rPr>
        <w:t>it</w:t>
      </w:r>
      <w:r w:rsidR="00B679EB">
        <w:rPr>
          <w:lang w:val="en-GB"/>
        </w:rPr>
        <w:t xml:space="preserve"> </w:t>
      </w:r>
      <w:r w:rsidRPr="00E443F8">
        <w:rPr>
          <w:lang w:val="en-GB"/>
        </w:rPr>
        <w:t>+</w:t>
      </w:r>
      <w:r w:rsidR="00B679EB">
        <w:rPr>
          <w:lang w:val="en-GB"/>
        </w:rPr>
        <w:t xml:space="preserve"> </w:t>
      </w:r>
      <w:r w:rsidRPr="00B679EB">
        <w:rPr>
          <w:i/>
          <w:iCs/>
          <w:lang w:val="en-GB"/>
        </w:rPr>
        <w:t>β</w:t>
      </w:r>
      <w:r w:rsidRPr="00B679EB">
        <w:rPr>
          <w:i/>
          <w:iCs/>
          <w:vertAlign w:val="subscript"/>
          <w:lang w:val="en-GB"/>
        </w:rPr>
        <w:t>3</w:t>
      </w:r>
      <w:r w:rsidRPr="00B679EB">
        <w:rPr>
          <w:i/>
          <w:iCs/>
          <w:lang w:val="en-GB"/>
        </w:rPr>
        <w:t>LPG</w:t>
      </w:r>
      <w:r w:rsidRPr="00B679EB">
        <w:rPr>
          <w:i/>
          <w:iCs/>
          <w:vertAlign w:val="subscript"/>
          <w:lang w:val="en-GB"/>
        </w:rPr>
        <w:t>it</w:t>
      </w:r>
      <w:r w:rsidR="00B679EB">
        <w:rPr>
          <w:lang w:val="en-GB"/>
        </w:rPr>
        <w:t xml:space="preserve"> </w:t>
      </w:r>
      <w:r w:rsidRPr="00E443F8">
        <w:rPr>
          <w:lang w:val="en-GB"/>
        </w:rPr>
        <w:t>+</w:t>
      </w:r>
      <w:r w:rsidR="00B679EB">
        <w:rPr>
          <w:lang w:val="en-GB"/>
        </w:rPr>
        <w:t xml:space="preserve"> </w:t>
      </w:r>
      <w:r w:rsidRPr="00B679EB">
        <w:rPr>
          <w:i/>
          <w:iCs/>
          <w:lang w:val="en-GB"/>
        </w:rPr>
        <w:t>β</w:t>
      </w:r>
      <w:r w:rsidRPr="00B679EB">
        <w:rPr>
          <w:i/>
          <w:iCs/>
          <w:vertAlign w:val="subscript"/>
          <w:lang w:val="en-GB"/>
        </w:rPr>
        <w:t>4</w:t>
      </w:r>
      <w:r w:rsidRPr="00B679EB">
        <w:rPr>
          <w:i/>
          <w:iCs/>
          <w:lang w:val="en-GB"/>
        </w:rPr>
        <w:t>LGI</w:t>
      </w:r>
      <w:r w:rsidRPr="00B679EB">
        <w:rPr>
          <w:i/>
          <w:iCs/>
          <w:vertAlign w:val="subscript"/>
          <w:lang w:val="en-GB"/>
        </w:rPr>
        <w:t>it</w:t>
      </w:r>
      <w:r w:rsidR="00B679EB">
        <w:rPr>
          <w:lang w:val="en-GB"/>
        </w:rPr>
        <w:t xml:space="preserve"> </w:t>
      </w:r>
      <w:r w:rsidRPr="00E443F8">
        <w:rPr>
          <w:lang w:val="en-GB"/>
        </w:rPr>
        <w:t>+</w:t>
      </w:r>
      <w:r w:rsidR="00B679EB">
        <w:rPr>
          <w:lang w:val="en-GB"/>
        </w:rPr>
        <w:t xml:space="preserve"> </w:t>
      </w:r>
      <w:r w:rsidRPr="00B679EB">
        <w:rPr>
          <w:i/>
          <w:iCs/>
          <w:lang w:val="en-GB"/>
        </w:rPr>
        <w:t>β</w:t>
      </w:r>
      <w:r w:rsidRPr="00B679EB">
        <w:rPr>
          <w:i/>
          <w:iCs/>
          <w:vertAlign w:val="subscript"/>
          <w:lang w:val="en-GB"/>
        </w:rPr>
        <w:t>5</w:t>
      </w:r>
      <w:r w:rsidRPr="00B679EB">
        <w:rPr>
          <w:i/>
          <w:iCs/>
          <w:lang w:val="en-GB"/>
        </w:rPr>
        <w:t>LFD</w:t>
      </w:r>
      <w:r w:rsidRPr="00B679EB">
        <w:rPr>
          <w:i/>
          <w:iCs/>
          <w:vertAlign w:val="subscript"/>
          <w:lang w:val="en-GB"/>
        </w:rPr>
        <w:t>it</w:t>
      </w:r>
      <w:r w:rsidR="00B679EB">
        <w:rPr>
          <w:lang w:val="en-GB"/>
        </w:rPr>
        <w:t xml:space="preserve"> </w:t>
      </w:r>
      <w:r w:rsidRPr="00E443F8">
        <w:rPr>
          <w:lang w:val="en-GB"/>
        </w:rPr>
        <w:t>+</w:t>
      </w:r>
      <w:r w:rsidR="00B679EB">
        <w:rPr>
          <w:lang w:val="en-GB"/>
        </w:rPr>
        <w:t xml:space="preserve"> </w:t>
      </w:r>
      <w:proofErr w:type="spellStart"/>
      <w:r w:rsidRPr="00B679EB">
        <w:rPr>
          <w:i/>
          <w:iCs/>
          <w:lang w:val="en-GB"/>
        </w:rPr>
        <w:t>ε</w:t>
      </w:r>
      <w:r w:rsidRPr="00B679EB">
        <w:rPr>
          <w:i/>
          <w:iCs/>
          <w:vertAlign w:val="subscript"/>
          <w:lang w:val="en-GB"/>
        </w:rPr>
        <w:t>it</w:t>
      </w:r>
      <w:proofErr w:type="spellEnd"/>
      <w:r w:rsidRPr="00E443F8">
        <w:rPr>
          <w:lang w:val="en-GB"/>
        </w:rPr>
        <w:tab/>
        <w:t>(1)</w:t>
      </w:r>
    </w:p>
    <w:p w14:paraId="0B9E4B16" w14:textId="77777777" w:rsidR="00E443F8" w:rsidRPr="00E443F8" w:rsidRDefault="00E443F8" w:rsidP="00B679EB">
      <w:pPr>
        <w:ind w:firstLine="0"/>
        <w:jc w:val="both"/>
        <w:rPr>
          <w:lang w:val="en-GB"/>
        </w:rPr>
      </w:pPr>
      <w:r w:rsidRPr="00E443F8">
        <w:rPr>
          <w:lang w:val="en-GB"/>
        </w:rPr>
        <w:t>where:</w:t>
      </w:r>
    </w:p>
    <w:p w14:paraId="52B33327" w14:textId="0FF70C05" w:rsidR="00E443F8" w:rsidRPr="00E443F8" w:rsidRDefault="00E443F8" w:rsidP="0039214F">
      <w:pPr>
        <w:ind w:firstLine="0"/>
        <w:rPr>
          <w:lang w:val="en-GB"/>
        </w:rPr>
      </w:pPr>
      <w:r w:rsidRPr="00B679EB">
        <w:rPr>
          <w:i/>
          <w:iCs/>
          <w:lang w:val="en-GB"/>
        </w:rPr>
        <w:t>FP</w:t>
      </w:r>
      <w:r w:rsidRPr="00E443F8">
        <w:rPr>
          <w:lang w:val="en-GB"/>
        </w:rPr>
        <w:t xml:space="preserve"> represents the ecological footprint of consumption (global hectares (</w:t>
      </w:r>
      <w:proofErr w:type="spellStart"/>
      <w:r w:rsidRPr="00E443F8">
        <w:rPr>
          <w:lang w:val="en-GB"/>
        </w:rPr>
        <w:t>gha</w:t>
      </w:r>
      <w:proofErr w:type="spellEnd"/>
      <w:r w:rsidRPr="00E443F8">
        <w:rPr>
          <w:lang w:val="en-GB"/>
        </w:rPr>
        <w:t>) per</w:t>
      </w:r>
      <w:r w:rsidR="0039214F">
        <w:rPr>
          <w:lang w:val="en-GB"/>
        </w:rPr>
        <w:t> </w:t>
      </w:r>
      <w:r w:rsidRPr="00E443F8">
        <w:rPr>
          <w:lang w:val="en-GB"/>
        </w:rPr>
        <w:t>person),</w:t>
      </w:r>
    </w:p>
    <w:p w14:paraId="3FBE46CB" w14:textId="77777777" w:rsidR="00E443F8" w:rsidRPr="00E443F8" w:rsidRDefault="00E443F8" w:rsidP="00B679EB">
      <w:pPr>
        <w:ind w:firstLine="0"/>
        <w:jc w:val="both"/>
        <w:rPr>
          <w:lang w:val="en-GB"/>
        </w:rPr>
      </w:pPr>
      <w:r w:rsidRPr="00B679EB">
        <w:rPr>
          <w:i/>
          <w:iCs/>
          <w:lang w:val="en-GB"/>
        </w:rPr>
        <w:t>EG</w:t>
      </w:r>
      <w:r w:rsidRPr="00E443F8">
        <w:rPr>
          <w:lang w:val="en-GB"/>
        </w:rPr>
        <w:t xml:space="preserve"> is the economic growth (per capita as current dollars), </w:t>
      </w:r>
    </w:p>
    <w:p w14:paraId="01AEBB9B" w14:textId="77777777" w:rsidR="00E443F8" w:rsidRPr="00E443F8" w:rsidRDefault="00E443F8" w:rsidP="00B679EB">
      <w:pPr>
        <w:ind w:firstLine="0"/>
        <w:jc w:val="both"/>
        <w:rPr>
          <w:lang w:val="en-GB"/>
        </w:rPr>
      </w:pPr>
      <w:r w:rsidRPr="00B679EB">
        <w:rPr>
          <w:i/>
          <w:iCs/>
          <w:lang w:val="en-GB"/>
        </w:rPr>
        <w:t>EN</w:t>
      </w:r>
      <w:r w:rsidRPr="00E443F8">
        <w:rPr>
          <w:lang w:val="en-GB"/>
        </w:rPr>
        <w:t xml:space="preserve"> is energy consumption (per capita kg of oil equivalent), </w:t>
      </w:r>
    </w:p>
    <w:p w14:paraId="275FE554" w14:textId="14BEE539" w:rsidR="00E443F8" w:rsidRPr="00E443F8" w:rsidRDefault="00E443F8" w:rsidP="00B679EB">
      <w:pPr>
        <w:ind w:firstLine="0"/>
        <w:jc w:val="both"/>
        <w:rPr>
          <w:lang w:val="en-GB"/>
        </w:rPr>
      </w:pPr>
      <w:r w:rsidRPr="00B679EB">
        <w:rPr>
          <w:i/>
          <w:iCs/>
          <w:lang w:val="en-GB"/>
        </w:rPr>
        <w:t>PG</w:t>
      </w:r>
      <w:r w:rsidRPr="00E443F8">
        <w:rPr>
          <w:lang w:val="en-GB"/>
        </w:rPr>
        <w:t xml:space="preserve"> represents </w:t>
      </w:r>
      <w:r w:rsidR="00700053">
        <w:rPr>
          <w:lang w:val="en-GB"/>
        </w:rPr>
        <w:t xml:space="preserve">the </w:t>
      </w:r>
      <w:r w:rsidRPr="00E443F8">
        <w:rPr>
          <w:lang w:val="en-GB"/>
        </w:rPr>
        <w:t xml:space="preserve">population growth rate (people per square km of land area), </w:t>
      </w:r>
    </w:p>
    <w:p w14:paraId="24ED8DF4" w14:textId="13C5FFC1" w:rsidR="00E443F8" w:rsidRPr="00E443F8" w:rsidRDefault="00E443F8" w:rsidP="00B679EB">
      <w:pPr>
        <w:ind w:firstLine="0"/>
        <w:jc w:val="both"/>
        <w:rPr>
          <w:lang w:val="en-GB"/>
        </w:rPr>
      </w:pPr>
      <w:r w:rsidRPr="00B679EB">
        <w:rPr>
          <w:i/>
          <w:iCs/>
          <w:lang w:val="en-GB"/>
        </w:rPr>
        <w:t>GI</w:t>
      </w:r>
      <w:r w:rsidRPr="00E443F8">
        <w:rPr>
          <w:lang w:val="en-GB"/>
        </w:rPr>
        <w:t xml:space="preserve"> is the globali</w:t>
      </w:r>
      <w:r w:rsidR="00700053">
        <w:rPr>
          <w:lang w:val="en-GB"/>
        </w:rPr>
        <w:t>s</w:t>
      </w:r>
      <w:r w:rsidRPr="00E443F8">
        <w:rPr>
          <w:lang w:val="en-GB"/>
        </w:rPr>
        <w:t xml:space="preserve">ation (overall KOF index), </w:t>
      </w:r>
    </w:p>
    <w:p w14:paraId="486B8A3B" w14:textId="77777777" w:rsidR="00E443F8" w:rsidRPr="00E443F8" w:rsidRDefault="00E443F8" w:rsidP="00B679EB">
      <w:pPr>
        <w:ind w:firstLine="0"/>
        <w:jc w:val="both"/>
        <w:rPr>
          <w:lang w:val="en-GB"/>
        </w:rPr>
      </w:pPr>
      <w:r w:rsidRPr="00B679EB">
        <w:rPr>
          <w:i/>
          <w:iCs/>
          <w:lang w:val="en-GB"/>
        </w:rPr>
        <w:t>FD</w:t>
      </w:r>
      <w:r w:rsidRPr="00E443F8">
        <w:rPr>
          <w:lang w:val="en-GB"/>
        </w:rPr>
        <w:t xml:space="preserve"> represents financial development (domestic credit to private sectors percentage of GDP), </w:t>
      </w:r>
    </w:p>
    <w:p w14:paraId="60A2C2F0" w14:textId="6BD7E5A6" w:rsidR="00E443F8" w:rsidRPr="00E443F8" w:rsidRDefault="00E443F8" w:rsidP="00B679EB">
      <w:pPr>
        <w:ind w:firstLine="0"/>
        <w:jc w:val="both"/>
        <w:rPr>
          <w:lang w:val="en-GB"/>
        </w:rPr>
      </w:pPr>
      <w:proofErr w:type="spellStart"/>
      <w:r w:rsidRPr="00B679EB">
        <w:rPr>
          <w:i/>
          <w:iCs/>
          <w:lang w:val="en-GB"/>
        </w:rPr>
        <w:t>ε</w:t>
      </w:r>
      <w:r w:rsidRPr="00B679EB">
        <w:rPr>
          <w:i/>
          <w:iCs/>
          <w:vertAlign w:val="subscript"/>
          <w:lang w:val="en-GB"/>
        </w:rPr>
        <w:t>t</w:t>
      </w:r>
      <w:proofErr w:type="spellEnd"/>
      <w:r w:rsidRPr="00E443F8">
        <w:rPr>
          <w:lang w:val="en-GB"/>
        </w:rPr>
        <w:t xml:space="preserve"> is the residual term. </w:t>
      </w:r>
    </w:p>
    <w:p w14:paraId="1B3DBA82" w14:textId="77777777" w:rsidR="00B679EB" w:rsidRDefault="00B679EB" w:rsidP="00670EEF">
      <w:pPr>
        <w:ind w:firstLine="357"/>
        <w:jc w:val="both"/>
        <w:rPr>
          <w:lang w:val="en-GB"/>
        </w:rPr>
      </w:pPr>
    </w:p>
    <w:p w14:paraId="5F1D524B" w14:textId="5F60D8C5" w:rsidR="00E443F8" w:rsidRPr="00E443F8" w:rsidRDefault="00E443F8" w:rsidP="00670EEF">
      <w:pPr>
        <w:ind w:firstLine="357"/>
        <w:jc w:val="both"/>
        <w:rPr>
          <w:lang w:val="en-GB"/>
        </w:rPr>
      </w:pPr>
      <w:r w:rsidRPr="00E443F8">
        <w:rPr>
          <w:lang w:val="en-GB"/>
        </w:rPr>
        <w:t>Moreover, all the variables stated in equation 1 are in natural logarithm form. T</w:t>
      </w:r>
      <w:r w:rsidR="00700053">
        <w:rPr>
          <w:lang w:val="en-GB"/>
        </w:rPr>
        <w:t>he first model is developed to analyse the relationship between overall globalisation and the ecological footprint of consumption</w:t>
      </w:r>
      <w:r w:rsidRPr="00E443F8">
        <w:rPr>
          <w:lang w:val="en-GB"/>
        </w:rPr>
        <w:t>. To examine the effect of economic, social, and political globali</w:t>
      </w:r>
      <w:r w:rsidR="00700053">
        <w:rPr>
          <w:lang w:val="en-GB"/>
        </w:rPr>
        <w:t>s</w:t>
      </w:r>
      <w:r w:rsidRPr="00E443F8">
        <w:rPr>
          <w:lang w:val="en-GB"/>
        </w:rPr>
        <w:t>ation on the ecological footprint following three models ha</w:t>
      </w:r>
      <w:r w:rsidR="00700053">
        <w:rPr>
          <w:lang w:val="en-GB"/>
        </w:rPr>
        <w:t>ve</w:t>
      </w:r>
      <w:r w:rsidRPr="00E443F8">
        <w:rPr>
          <w:lang w:val="en-GB"/>
        </w:rPr>
        <w:t xml:space="preserve"> been used:</w:t>
      </w:r>
    </w:p>
    <w:p w14:paraId="02EAF0AD" w14:textId="56932034" w:rsidR="00E443F8" w:rsidRPr="00E443F8" w:rsidRDefault="00E443F8" w:rsidP="00EC565D">
      <w:pPr>
        <w:tabs>
          <w:tab w:val="right" w:pos="7086"/>
        </w:tabs>
        <w:spacing w:before="120" w:after="120"/>
        <w:ind w:left="425" w:firstLine="0"/>
        <w:jc w:val="both"/>
        <w:rPr>
          <w:lang w:val="en-GB"/>
        </w:rPr>
      </w:pPr>
      <w:proofErr w:type="spellStart"/>
      <w:r w:rsidRPr="00B55485">
        <w:rPr>
          <w:i/>
          <w:iCs/>
          <w:lang w:val="en-GB"/>
        </w:rPr>
        <w:t>LEF</w:t>
      </w:r>
      <w:r w:rsidRPr="00B55485">
        <w:rPr>
          <w:i/>
          <w:iCs/>
          <w:vertAlign w:val="subscript"/>
          <w:lang w:val="en-GB"/>
        </w:rPr>
        <w:t>it</w:t>
      </w:r>
      <w:proofErr w:type="spellEnd"/>
      <w:r w:rsidR="00B679EB">
        <w:rPr>
          <w:lang w:val="en-GB"/>
        </w:rPr>
        <w:t xml:space="preserve"> </w:t>
      </w:r>
      <w:r w:rsidRPr="00E443F8">
        <w:rPr>
          <w:lang w:val="en-GB"/>
        </w:rPr>
        <w:t>=</w:t>
      </w:r>
      <w:r w:rsidR="00B679EB">
        <w:rPr>
          <w:lang w:val="en-GB"/>
        </w:rPr>
        <w:t xml:space="preserve"> </w:t>
      </w:r>
      <w:r w:rsidRPr="00B55485">
        <w:rPr>
          <w:i/>
          <w:iCs/>
          <w:lang w:val="en-GB"/>
        </w:rPr>
        <w:t>α</w:t>
      </w:r>
      <w:proofErr w:type="spellStart"/>
      <w:r w:rsidRPr="00B55485">
        <w:rPr>
          <w:i/>
          <w:iCs/>
          <w:vertAlign w:val="subscript"/>
          <w:lang w:val="en-GB"/>
        </w:rPr>
        <w:t>i</w:t>
      </w:r>
      <w:proofErr w:type="spellEnd"/>
      <w:r w:rsidR="00B679EB">
        <w:rPr>
          <w:lang w:val="en-GB"/>
        </w:rPr>
        <w:t xml:space="preserve"> </w:t>
      </w:r>
      <w:r w:rsidRPr="00E443F8">
        <w:rPr>
          <w:lang w:val="en-GB"/>
        </w:rPr>
        <w:t>+</w:t>
      </w:r>
      <w:r w:rsidR="00B679EB">
        <w:rPr>
          <w:lang w:val="en-GB"/>
        </w:rPr>
        <w:t xml:space="preserve"> </w:t>
      </w:r>
      <w:r w:rsidRPr="00B55485">
        <w:rPr>
          <w:i/>
          <w:iCs/>
          <w:lang w:val="en-GB"/>
        </w:rPr>
        <w:t>β</w:t>
      </w:r>
      <w:r w:rsidRPr="00B55485">
        <w:rPr>
          <w:i/>
          <w:iCs/>
          <w:vertAlign w:val="subscript"/>
          <w:lang w:val="en-GB"/>
        </w:rPr>
        <w:t>1</w:t>
      </w:r>
      <w:r w:rsidRPr="00B55485">
        <w:rPr>
          <w:i/>
          <w:iCs/>
          <w:lang w:val="en-GB"/>
        </w:rPr>
        <w:t>LEG</w:t>
      </w:r>
      <w:r w:rsidRPr="00B55485">
        <w:rPr>
          <w:i/>
          <w:iCs/>
          <w:vertAlign w:val="subscript"/>
          <w:lang w:val="en-GB"/>
        </w:rPr>
        <w:t>it</w:t>
      </w:r>
      <w:r w:rsidR="00B679EB">
        <w:rPr>
          <w:lang w:val="en-GB"/>
        </w:rPr>
        <w:t xml:space="preserve"> + </w:t>
      </w:r>
      <w:r w:rsidRPr="00B55485">
        <w:rPr>
          <w:i/>
          <w:iCs/>
          <w:lang w:val="en-GB"/>
        </w:rPr>
        <w:t>β</w:t>
      </w:r>
      <w:r w:rsidRPr="00B55485">
        <w:rPr>
          <w:i/>
          <w:iCs/>
          <w:vertAlign w:val="subscript"/>
          <w:lang w:val="en-GB"/>
        </w:rPr>
        <w:t>2</w:t>
      </w:r>
      <w:r w:rsidRPr="00B55485">
        <w:rPr>
          <w:i/>
          <w:iCs/>
          <w:lang w:val="en-GB"/>
        </w:rPr>
        <w:t>LEN</w:t>
      </w:r>
      <w:r w:rsidRPr="00B55485">
        <w:rPr>
          <w:i/>
          <w:iCs/>
          <w:vertAlign w:val="subscript"/>
          <w:lang w:val="en-GB"/>
        </w:rPr>
        <w:t>it</w:t>
      </w:r>
      <w:r w:rsidR="00B679EB">
        <w:rPr>
          <w:lang w:val="en-GB"/>
        </w:rPr>
        <w:t xml:space="preserve"> + </w:t>
      </w:r>
      <w:r w:rsidRPr="00B55485">
        <w:rPr>
          <w:i/>
          <w:iCs/>
          <w:lang w:val="en-GB"/>
        </w:rPr>
        <w:t>β</w:t>
      </w:r>
      <w:r w:rsidRPr="00B55485">
        <w:rPr>
          <w:i/>
          <w:iCs/>
          <w:vertAlign w:val="subscript"/>
          <w:lang w:val="en-GB"/>
        </w:rPr>
        <w:t>3</w:t>
      </w:r>
      <w:r w:rsidRPr="00B55485">
        <w:rPr>
          <w:i/>
          <w:iCs/>
          <w:lang w:val="en-GB"/>
        </w:rPr>
        <w:t>LPG</w:t>
      </w:r>
      <w:r w:rsidRPr="00B55485">
        <w:rPr>
          <w:i/>
          <w:iCs/>
          <w:vertAlign w:val="subscript"/>
          <w:lang w:val="en-GB"/>
        </w:rPr>
        <w:t>it</w:t>
      </w:r>
      <w:r w:rsidR="00B679EB">
        <w:rPr>
          <w:lang w:val="en-GB"/>
        </w:rPr>
        <w:t xml:space="preserve"> + </w:t>
      </w:r>
      <w:r w:rsidRPr="00B55485">
        <w:rPr>
          <w:i/>
          <w:iCs/>
          <w:lang w:val="en-GB"/>
        </w:rPr>
        <w:t>β</w:t>
      </w:r>
      <w:r w:rsidRPr="00B55485">
        <w:rPr>
          <w:i/>
          <w:iCs/>
          <w:vertAlign w:val="subscript"/>
          <w:lang w:val="en-GB"/>
        </w:rPr>
        <w:t>4</w:t>
      </w:r>
      <w:r w:rsidRPr="00B55485">
        <w:rPr>
          <w:i/>
          <w:iCs/>
          <w:lang w:val="en-GB"/>
        </w:rPr>
        <w:t>LEGI</w:t>
      </w:r>
      <w:r w:rsidRPr="00B55485">
        <w:rPr>
          <w:i/>
          <w:iCs/>
          <w:vertAlign w:val="subscript"/>
          <w:lang w:val="en-GB"/>
        </w:rPr>
        <w:t>it</w:t>
      </w:r>
      <w:r w:rsidR="00B679EB">
        <w:rPr>
          <w:lang w:val="en-GB"/>
        </w:rPr>
        <w:t xml:space="preserve"> + </w:t>
      </w:r>
      <w:r w:rsidRPr="00B55485">
        <w:rPr>
          <w:i/>
          <w:iCs/>
          <w:lang w:val="en-GB"/>
        </w:rPr>
        <w:t>β</w:t>
      </w:r>
      <w:r w:rsidRPr="00B55485">
        <w:rPr>
          <w:i/>
          <w:iCs/>
          <w:vertAlign w:val="subscript"/>
          <w:lang w:val="en-GB"/>
        </w:rPr>
        <w:t>5</w:t>
      </w:r>
      <w:r w:rsidRPr="00B55485">
        <w:rPr>
          <w:i/>
          <w:iCs/>
          <w:lang w:val="en-GB"/>
        </w:rPr>
        <w:t>LFD</w:t>
      </w:r>
      <w:r w:rsidRPr="00B55485">
        <w:rPr>
          <w:i/>
          <w:iCs/>
          <w:vertAlign w:val="subscript"/>
          <w:lang w:val="en-GB"/>
        </w:rPr>
        <w:t>it</w:t>
      </w:r>
      <w:r w:rsidR="00B679EB">
        <w:rPr>
          <w:lang w:val="en-GB"/>
        </w:rPr>
        <w:t xml:space="preserve"> + </w:t>
      </w:r>
      <w:proofErr w:type="spellStart"/>
      <w:r w:rsidRPr="00B55485">
        <w:rPr>
          <w:i/>
          <w:iCs/>
          <w:lang w:val="en-GB"/>
        </w:rPr>
        <w:t>ε</w:t>
      </w:r>
      <w:r w:rsidRPr="00B55485">
        <w:rPr>
          <w:i/>
          <w:iCs/>
          <w:vertAlign w:val="subscript"/>
          <w:lang w:val="en-GB"/>
        </w:rPr>
        <w:t>it</w:t>
      </w:r>
      <w:proofErr w:type="spellEnd"/>
      <w:r w:rsidRPr="00E443F8">
        <w:rPr>
          <w:lang w:val="en-GB"/>
        </w:rPr>
        <w:tab/>
        <w:t>(2)</w:t>
      </w:r>
    </w:p>
    <w:p w14:paraId="0A1FBFC5" w14:textId="3FB74D19" w:rsidR="00E443F8" w:rsidRPr="00E443F8" w:rsidRDefault="00E443F8" w:rsidP="00B5163B">
      <w:pPr>
        <w:tabs>
          <w:tab w:val="right" w:pos="7086"/>
        </w:tabs>
        <w:spacing w:before="120" w:after="120"/>
        <w:ind w:left="425" w:firstLine="0"/>
        <w:jc w:val="both"/>
        <w:rPr>
          <w:lang w:val="en-GB"/>
        </w:rPr>
      </w:pPr>
      <w:proofErr w:type="spellStart"/>
      <w:r w:rsidRPr="00FB04CA">
        <w:rPr>
          <w:i/>
          <w:iCs/>
          <w:lang w:val="en-GB"/>
        </w:rPr>
        <w:t>LEF</w:t>
      </w:r>
      <w:r w:rsidRPr="00FB04CA">
        <w:rPr>
          <w:i/>
          <w:iCs/>
          <w:vertAlign w:val="subscript"/>
          <w:lang w:val="en-GB"/>
        </w:rPr>
        <w:t>it</w:t>
      </w:r>
      <w:proofErr w:type="spellEnd"/>
      <w:r w:rsidR="00D57692">
        <w:rPr>
          <w:lang w:val="en-GB"/>
        </w:rPr>
        <w:t xml:space="preserve"> = </w:t>
      </w:r>
      <w:r w:rsidRPr="00FB04CA">
        <w:rPr>
          <w:i/>
          <w:iCs/>
          <w:lang w:val="en-GB"/>
        </w:rPr>
        <w:t>α</w:t>
      </w:r>
      <w:proofErr w:type="spellStart"/>
      <w:r w:rsidRPr="00FB04CA">
        <w:rPr>
          <w:i/>
          <w:iCs/>
          <w:vertAlign w:val="subscript"/>
          <w:lang w:val="en-GB"/>
        </w:rPr>
        <w:t>i</w:t>
      </w:r>
      <w:proofErr w:type="spellEnd"/>
      <w:r w:rsidR="00B679EB">
        <w:rPr>
          <w:lang w:val="en-GB"/>
        </w:rPr>
        <w:t xml:space="preserve"> + </w:t>
      </w:r>
      <w:r w:rsidRPr="00FB04CA">
        <w:rPr>
          <w:i/>
          <w:iCs/>
          <w:lang w:val="en-GB"/>
        </w:rPr>
        <w:t>β</w:t>
      </w:r>
      <w:r w:rsidRPr="00FB04CA">
        <w:rPr>
          <w:i/>
          <w:iCs/>
          <w:vertAlign w:val="subscript"/>
          <w:lang w:val="en-GB"/>
        </w:rPr>
        <w:t>1</w:t>
      </w:r>
      <w:r w:rsidRPr="00FB04CA">
        <w:rPr>
          <w:i/>
          <w:iCs/>
          <w:lang w:val="en-GB"/>
        </w:rPr>
        <w:t>LEG</w:t>
      </w:r>
      <w:r w:rsidRPr="00FB04CA">
        <w:rPr>
          <w:i/>
          <w:iCs/>
          <w:vertAlign w:val="subscript"/>
          <w:lang w:val="en-GB"/>
        </w:rPr>
        <w:t>it</w:t>
      </w:r>
      <w:r w:rsidR="00B679EB">
        <w:rPr>
          <w:lang w:val="en-GB"/>
        </w:rPr>
        <w:t xml:space="preserve"> + </w:t>
      </w:r>
      <w:r w:rsidRPr="00FB04CA">
        <w:rPr>
          <w:i/>
          <w:iCs/>
          <w:lang w:val="en-GB"/>
        </w:rPr>
        <w:t>β</w:t>
      </w:r>
      <w:r w:rsidRPr="00FB04CA">
        <w:rPr>
          <w:i/>
          <w:iCs/>
          <w:vertAlign w:val="subscript"/>
          <w:lang w:val="en-GB"/>
        </w:rPr>
        <w:t>2</w:t>
      </w:r>
      <w:r w:rsidRPr="00FB04CA">
        <w:rPr>
          <w:i/>
          <w:iCs/>
          <w:lang w:val="en-GB"/>
        </w:rPr>
        <w:t>LEN</w:t>
      </w:r>
      <w:r w:rsidRPr="00FB04CA">
        <w:rPr>
          <w:i/>
          <w:iCs/>
          <w:vertAlign w:val="subscript"/>
          <w:lang w:val="en-GB"/>
        </w:rPr>
        <w:t>it</w:t>
      </w:r>
      <w:r w:rsidR="00B679EB">
        <w:rPr>
          <w:lang w:val="en-GB"/>
        </w:rPr>
        <w:t xml:space="preserve"> + </w:t>
      </w:r>
      <w:r w:rsidRPr="00FB04CA">
        <w:rPr>
          <w:i/>
          <w:iCs/>
          <w:lang w:val="en-GB"/>
        </w:rPr>
        <w:t>β</w:t>
      </w:r>
      <w:r w:rsidRPr="00FB04CA">
        <w:rPr>
          <w:i/>
          <w:iCs/>
          <w:vertAlign w:val="subscript"/>
          <w:lang w:val="en-GB"/>
        </w:rPr>
        <w:t>3</w:t>
      </w:r>
      <w:r w:rsidRPr="00FB04CA">
        <w:rPr>
          <w:i/>
          <w:iCs/>
          <w:lang w:val="en-GB"/>
        </w:rPr>
        <w:t>LPG</w:t>
      </w:r>
      <w:r w:rsidRPr="00FB04CA">
        <w:rPr>
          <w:i/>
          <w:iCs/>
          <w:vertAlign w:val="subscript"/>
          <w:lang w:val="en-GB"/>
        </w:rPr>
        <w:t>it</w:t>
      </w:r>
      <w:r w:rsidR="00B679EB">
        <w:rPr>
          <w:lang w:val="en-GB"/>
        </w:rPr>
        <w:t xml:space="preserve"> + </w:t>
      </w:r>
      <w:r w:rsidRPr="00FB04CA">
        <w:rPr>
          <w:i/>
          <w:iCs/>
          <w:lang w:val="en-GB"/>
        </w:rPr>
        <w:t>β</w:t>
      </w:r>
      <w:r w:rsidRPr="00FB04CA">
        <w:rPr>
          <w:i/>
          <w:iCs/>
          <w:vertAlign w:val="subscript"/>
          <w:lang w:val="en-GB"/>
        </w:rPr>
        <w:t>4</w:t>
      </w:r>
      <w:r w:rsidRPr="00FB04CA">
        <w:rPr>
          <w:i/>
          <w:iCs/>
          <w:lang w:val="en-GB"/>
        </w:rPr>
        <w:t>LSGI</w:t>
      </w:r>
      <w:r w:rsidRPr="00FB04CA">
        <w:rPr>
          <w:i/>
          <w:iCs/>
          <w:vertAlign w:val="subscript"/>
          <w:lang w:val="en-GB"/>
        </w:rPr>
        <w:t>it</w:t>
      </w:r>
      <w:r w:rsidR="00B679EB">
        <w:rPr>
          <w:lang w:val="en-GB"/>
        </w:rPr>
        <w:t xml:space="preserve"> + </w:t>
      </w:r>
      <w:r w:rsidRPr="00FB04CA">
        <w:rPr>
          <w:i/>
          <w:iCs/>
          <w:lang w:val="en-GB"/>
        </w:rPr>
        <w:t>β</w:t>
      </w:r>
      <w:r w:rsidRPr="00FB04CA">
        <w:rPr>
          <w:i/>
          <w:iCs/>
          <w:vertAlign w:val="subscript"/>
          <w:lang w:val="en-GB"/>
        </w:rPr>
        <w:t>5</w:t>
      </w:r>
      <w:r w:rsidRPr="00FB04CA">
        <w:rPr>
          <w:i/>
          <w:iCs/>
          <w:lang w:val="en-GB"/>
        </w:rPr>
        <w:t>LFD</w:t>
      </w:r>
      <w:r w:rsidRPr="00FB04CA">
        <w:rPr>
          <w:i/>
          <w:iCs/>
          <w:vertAlign w:val="subscript"/>
          <w:lang w:val="en-GB"/>
        </w:rPr>
        <w:t>it</w:t>
      </w:r>
      <w:r w:rsidR="00B679EB">
        <w:rPr>
          <w:lang w:val="en-GB"/>
        </w:rPr>
        <w:t xml:space="preserve"> + </w:t>
      </w:r>
      <w:proofErr w:type="spellStart"/>
      <w:r w:rsidRPr="00FB04CA">
        <w:rPr>
          <w:i/>
          <w:iCs/>
          <w:lang w:val="en-GB"/>
        </w:rPr>
        <w:t>ε</w:t>
      </w:r>
      <w:r w:rsidRPr="00FB04CA">
        <w:rPr>
          <w:i/>
          <w:iCs/>
          <w:vertAlign w:val="subscript"/>
          <w:lang w:val="en-GB"/>
        </w:rPr>
        <w:t>it</w:t>
      </w:r>
      <w:proofErr w:type="spellEnd"/>
      <w:r w:rsidRPr="00E443F8">
        <w:rPr>
          <w:lang w:val="en-GB"/>
        </w:rPr>
        <w:tab/>
        <w:t>(3)</w:t>
      </w:r>
    </w:p>
    <w:p w14:paraId="7F0C8E67" w14:textId="187BCA26" w:rsidR="00E443F8" w:rsidRPr="00E443F8" w:rsidRDefault="00E443F8" w:rsidP="00B5163B">
      <w:pPr>
        <w:tabs>
          <w:tab w:val="right" w:pos="7086"/>
        </w:tabs>
        <w:spacing w:after="120"/>
        <w:ind w:left="425" w:firstLine="0"/>
        <w:jc w:val="both"/>
        <w:rPr>
          <w:lang w:val="en-GB"/>
        </w:rPr>
      </w:pPr>
      <w:proofErr w:type="spellStart"/>
      <w:r w:rsidRPr="00FB04CA">
        <w:rPr>
          <w:i/>
          <w:iCs/>
          <w:lang w:val="en-GB"/>
        </w:rPr>
        <w:lastRenderedPageBreak/>
        <w:t>LEF</w:t>
      </w:r>
      <w:r w:rsidRPr="00276DA5">
        <w:rPr>
          <w:i/>
          <w:iCs/>
          <w:vertAlign w:val="subscript"/>
          <w:lang w:val="en-GB"/>
        </w:rPr>
        <w:t>it</w:t>
      </w:r>
      <w:proofErr w:type="spellEnd"/>
      <w:r w:rsidR="00D57692">
        <w:rPr>
          <w:lang w:val="en-GB"/>
        </w:rPr>
        <w:t xml:space="preserve"> = </w:t>
      </w:r>
      <w:r w:rsidRPr="00FB04CA">
        <w:rPr>
          <w:i/>
          <w:iCs/>
          <w:lang w:val="en-GB"/>
        </w:rPr>
        <w:t>α</w:t>
      </w:r>
      <w:proofErr w:type="spellStart"/>
      <w:r w:rsidRPr="00FB04CA">
        <w:rPr>
          <w:i/>
          <w:iCs/>
          <w:vertAlign w:val="subscript"/>
          <w:lang w:val="en-GB"/>
        </w:rPr>
        <w:t>i</w:t>
      </w:r>
      <w:proofErr w:type="spellEnd"/>
      <w:r w:rsidR="00B679EB">
        <w:rPr>
          <w:lang w:val="en-GB"/>
        </w:rPr>
        <w:t xml:space="preserve"> + </w:t>
      </w:r>
      <w:r w:rsidRPr="00FB04CA">
        <w:rPr>
          <w:i/>
          <w:iCs/>
          <w:lang w:val="en-GB"/>
        </w:rPr>
        <w:t>β</w:t>
      </w:r>
      <w:r w:rsidRPr="00FB04CA">
        <w:rPr>
          <w:i/>
          <w:iCs/>
          <w:vertAlign w:val="subscript"/>
          <w:lang w:val="en-GB"/>
        </w:rPr>
        <w:t>1</w:t>
      </w:r>
      <w:r w:rsidRPr="00FB04CA">
        <w:rPr>
          <w:i/>
          <w:iCs/>
          <w:lang w:val="en-GB"/>
        </w:rPr>
        <w:t>LEG</w:t>
      </w:r>
      <w:r w:rsidRPr="00FB04CA">
        <w:rPr>
          <w:i/>
          <w:iCs/>
          <w:vertAlign w:val="subscript"/>
          <w:lang w:val="en-GB"/>
        </w:rPr>
        <w:t>it</w:t>
      </w:r>
      <w:r w:rsidR="00B679EB">
        <w:rPr>
          <w:lang w:val="en-GB"/>
        </w:rPr>
        <w:t xml:space="preserve"> + </w:t>
      </w:r>
      <w:r w:rsidRPr="00FB04CA">
        <w:rPr>
          <w:i/>
          <w:iCs/>
          <w:lang w:val="en-GB"/>
        </w:rPr>
        <w:t>β</w:t>
      </w:r>
      <w:r w:rsidRPr="00FB04CA">
        <w:rPr>
          <w:i/>
          <w:iCs/>
          <w:vertAlign w:val="subscript"/>
          <w:lang w:val="en-GB"/>
        </w:rPr>
        <w:t>2</w:t>
      </w:r>
      <w:r w:rsidRPr="00FB04CA">
        <w:rPr>
          <w:i/>
          <w:iCs/>
          <w:lang w:val="en-GB"/>
        </w:rPr>
        <w:t>LEN</w:t>
      </w:r>
      <w:r w:rsidRPr="00FB04CA">
        <w:rPr>
          <w:i/>
          <w:iCs/>
          <w:vertAlign w:val="subscript"/>
          <w:lang w:val="en-GB"/>
        </w:rPr>
        <w:t>it</w:t>
      </w:r>
      <w:r w:rsidR="00B679EB">
        <w:rPr>
          <w:lang w:val="en-GB"/>
        </w:rPr>
        <w:t xml:space="preserve"> + </w:t>
      </w:r>
      <w:r w:rsidRPr="00FB04CA">
        <w:rPr>
          <w:i/>
          <w:iCs/>
          <w:lang w:val="en-GB"/>
        </w:rPr>
        <w:t>β</w:t>
      </w:r>
      <w:r w:rsidRPr="00FB04CA">
        <w:rPr>
          <w:i/>
          <w:iCs/>
          <w:vertAlign w:val="subscript"/>
          <w:lang w:val="en-GB"/>
        </w:rPr>
        <w:t>3</w:t>
      </w:r>
      <w:r w:rsidRPr="00FB04CA">
        <w:rPr>
          <w:i/>
          <w:iCs/>
          <w:lang w:val="en-GB"/>
        </w:rPr>
        <w:t>LPG</w:t>
      </w:r>
      <w:r w:rsidRPr="00FB04CA">
        <w:rPr>
          <w:i/>
          <w:iCs/>
          <w:vertAlign w:val="subscript"/>
          <w:lang w:val="en-GB"/>
        </w:rPr>
        <w:t>it</w:t>
      </w:r>
      <w:r w:rsidR="00B679EB">
        <w:rPr>
          <w:lang w:val="en-GB"/>
        </w:rPr>
        <w:t xml:space="preserve"> + </w:t>
      </w:r>
      <w:r w:rsidRPr="00FB04CA">
        <w:rPr>
          <w:i/>
          <w:iCs/>
          <w:lang w:val="en-GB"/>
        </w:rPr>
        <w:t>β</w:t>
      </w:r>
      <w:r w:rsidRPr="00FB04CA">
        <w:rPr>
          <w:i/>
          <w:iCs/>
          <w:vertAlign w:val="subscript"/>
          <w:lang w:val="en-GB"/>
        </w:rPr>
        <w:t>4</w:t>
      </w:r>
      <w:r w:rsidRPr="00FB04CA">
        <w:rPr>
          <w:i/>
          <w:iCs/>
          <w:lang w:val="en-GB"/>
        </w:rPr>
        <w:t>LPGI</w:t>
      </w:r>
      <w:r w:rsidRPr="00FB04CA">
        <w:rPr>
          <w:i/>
          <w:iCs/>
          <w:vertAlign w:val="subscript"/>
          <w:lang w:val="en-GB"/>
        </w:rPr>
        <w:t>it</w:t>
      </w:r>
      <w:r w:rsidR="00B679EB">
        <w:rPr>
          <w:lang w:val="en-GB"/>
        </w:rPr>
        <w:t xml:space="preserve"> + </w:t>
      </w:r>
      <w:r w:rsidRPr="00FB04CA">
        <w:rPr>
          <w:i/>
          <w:iCs/>
          <w:lang w:val="en-GB"/>
        </w:rPr>
        <w:t>β</w:t>
      </w:r>
      <w:r w:rsidRPr="00FB04CA">
        <w:rPr>
          <w:i/>
          <w:iCs/>
          <w:vertAlign w:val="subscript"/>
          <w:lang w:val="en-GB"/>
        </w:rPr>
        <w:t>5</w:t>
      </w:r>
      <w:r w:rsidRPr="00FB04CA">
        <w:rPr>
          <w:i/>
          <w:iCs/>
          <w:lang w:val="en-GB"/>
        </w:rPr>
        <w:t>LFD</w:t>
      </w:r>
      <w:r w:rsidRPr="00FB04CA">
        <w:rPr>
          <w:i/>
          <w:iCs/>
          <w:vertAlign w:val="subscript"/>
          <w:lang w:val="en-GB"/>
        </w:rPr>
        <w:t>it</w:t>
      </w:r>
      <w:r w:rsidR="00B679EB">
        <w:rPr>
          <w:lang w:val="en-GB"/>
        </w:rPr>
        <w:t xml:space="preserve"> + </w:t>
      </w:r>
      <w:proofErr w:type="spellStart"/>
      <w:r w:rsidRPr="00FB04CA">
        <w:rPr>
          <w:i/>
          <w:iCs/>
          <w:lang w:val="en-GB"/>
        </w:rPr>
        <w:t>ε</w:t>
      </w:r>
      <w:r w:rsidRPr="00FB04CA">
        <w:rPr>
          <w:i/>
          <w:iCs/>
          <w:vertAlign w:val="subscript"/>
          <w:lang w:val="en-GB"/>
        </w:rPr>
        <w:t>it</w:t>
      </w:r>
      <w:proofErr w:type="spellEnd"/>
      <w:r w:rsidRPr="00E443F8">
        <w:rPr>
          <w:lang w:val="en-GB"/>
        </w:rPr>
        <w:tab/>
        <w:t>(4)</w:t>
      </w:r>
    </w:p>
    <w:p w14:paraId="1FC01233" w14:textId="77777777" w:rsidR="00E443F8" w:rsidRPr="00E443F8" w:rsidRDefault="00E443F8" w:rsidP="00B5163B">
      <w:pPr>
        <w:ind w:firstLine="0"/>
        <w:jc w:val="both"/>
        <w:rPr>
          <w:lang w:val="en-GB"/>
        </w:rPr>
      </w:pPr>
      <w:r w:rsidRPr="00E443F8">
        <w:rPr>
          <w:lang w:val="en-GB"/>
        </w:rPr>
        <w:t>where:</w:t>
      </w:r>
    </w:p>
    <w:p w14:paraId="268704C6" w14:textId="28430385" w:rsidR="00E443F8" w:rsidRPr="00E443F8" w:rsidRDefault="00E443F8" w:rsidP="00B5163B">
      <w:pPr>
        <w:ind w:firstLine="0"/>
        <w:jc w:val="both"/>
        <w:rPr>
          <w:lang w:val="en-GB"/>
        </w:rPr>
      </w:pPr>
      <w:r w:rsidRPr="00276DA5">
        <w:rPr>
          <w:i/>
          <w:iCs/>
          <w:lang w:val="en-GB"/>
        </w:rPr>
        <w:t>LEGI</w:t>
      </w:r>
      <w:r w:rsidRPr="00E443F8">
        <w:rPr>
          <w:lang w:val="en-GB"/>
        </w:rPr>
        <w:t xml:space="preserve">, </w:t>
      </w:r>
      <w:r w:rsidRPr="00276DA5">
        <w:rPr>
          <w:i/>
          <w:iCs/>
          <w:lang w:val="en-GB"/>
        </w:rPr>
        <w:t>LPGI</w:t>
      </w:r>
      <w:r w:rsidRPr="00E443F8">
        <w:rPr>
          <w:lang w:val="en-GB"/>
        </w:rPr>
        <w:t xml:space="preserve">, and </w:t>
      </w:r>
      <w:r w:rsidRPr="00276DA5">
        <w:rPr>
          <w:i/>
          <w:iCs/>
          <w:lang w:val="en-GB"/>
        </w:rPr>
        <w:t>LSGI</w:t>
      </w:r>
      <w:r w:rsidRPr="00E443F8">
        <w:rPr>
          <w:lang w:val="en-GB"/>
        </w:rPr>
        <w:t xml:space="preserve"> represent economic, political, and social globali</w:t>
      </w:r>
      <w:r w:rsidR="00700053">
        <w:rPr>
          <w:lang w:val="en-GB"/>
        </w:rPr>
        <w:t>s</w:t>
      </w:r>
      <w:r w:rsidRPr="00E443F8">
        <w:rPr>
          <w:lang w:val="en-GB"/>
        </w:rPr>
        <w:t>ation, respectively.</w:t>
      </w:r>
    </w:p>
    <w:p w14:paraId="7D24D916" w14:textId="77777777" w:rsidR="00B5163B" w:rsidRDefault="00B5163B" w:rsidP="00B5163B">
      <w:pPr>
        <w:ind w:firstLine="357"/>
        <w:jc w:val="both"/>
        <w:rPr>
          <w:lang w:val="en-GB"/>
        </w:rPr>
      </w:pPr>
    </w:p>
    <w:p w14:paraId="24CED608" w14:textId="0F1D968A" w:rsidR="00E443F8" w:rsidRPr="00E443F8" w:rsidRDefault="00E443F8" w:rsidP="00B5163B">
      <w:pPr>
        <w:ind w:firstLine="357"/>
        <w:jc w:val="both"/>
        <w:rPr>
          <w:lang w:val="en-GB"/>
        </w:rPr>
      </w:pPr>
      <w:r w:rsidRPr="00E443F8">
        <w:rPr>
          <w:lang w:val="en-GB"/>
        </w:rPr>
        <w:t>To exhibit the relationship between our independent variables and ecological carbon footprint following model has been used:</w:t>
      </w:r>
    </w:p>
    <w:p w14:paraId="2DF5A9EE" w14:textId="6CE41AB2" w:rsidR="00E443F8" w:rsidRPr="00E443F8" w:rsidRDefault="00E443F8" w:rsidP="00B5163B">
      <w:pPr>
        <w:tabs>
          <w:tab w:val="right" w:pos="7086"/>
        </w:tabs>
        <w:spacing w:before="120" w:after="120"/>
        <w:ind w:firstLine="357"/>
        <w:jc w:val="both"/>
        <w:rPr>
          <w:lang w:val="en-GB"/>
        </w:rPr>
      </w:pPr>
      <w:proofErr w:type="spellStart"/>
      <w:r w:rsidRPr="00B5163B">
        <w:rPr>
          <w:i/>
          <w:iCs/>
          <w:lang w:val="en-GB"/>
        </w:rPr>
        <w:t>LEFC</w:t>
      </w:r>
      <w:r w:rsidRPr="00B5163B">
        <w:rPr>
          <w:i/>
          <w:iCs/>
          <w:vertAlign w:val="subscript"/>
          <w:lang w:val="en-GB"/>
        </w:rPr>
        <w:t>it</w:t>
      </w:r>
      <w:proofErr w:type="spellEnd"/>
      <w:r w:rsidR="00D57692">
        <w:rPr>
          <w:lang w:val="en-GB"/>
        </w:rPr>
        <w:t xml:space="preserve"> = </w:t>
      </w:r>
      <w:r w:rsidRPr="00B5163B">
        <w:rPr>
          <w:i/>
          <w:iCs/>
          <w:lang w:val="en-GB"/>
        </w:rPr>
        <w:t>α</w:t>
      </w:r>
      <w:proofErr w:type="spellStart"/>
      <w:r w:rsidRPr="00B5163B">
        <w:rPr>
          <w:i/>
          <w:iCs/>
          <w:vertAlign w:val="subscript"/>
          <w:lang w:val="en-GB"/>
        </w:rPr>
        <w:t>i</w:t>
      </w:r>
      <w:proofErr w:type="spellEnd"/>
      <w:r w:rsidR="00B679EB">
        <w:rPr>
          <w:lang w:val="en-GB"/>
        </w:rPr>
        <w:t xml:space="preserve"> + </w:t>
      </w:r>
      <w:r w:rsidRPr="00B5163B">
        <w:rPr>
          <w:i/>
          <w:iCs/>
          <w:lang w:val="en-GB"/>
        </w:rPr>
        <w:t>β</w:t>
      </w:r>
      <w:r w:rsidRPr="00B5163B">
        <w:rPr>
          <w:i/>
          <w:iCs/>
          <w:vertAlign w:val="subscript"/>
          <w:lang w:val="en-GB"/>
        </w:rPr>
        <w:t>1</w:t>
      </w:r>
      <w:r w:rsidRPr="00B5163B">
        <w:rPr>
          <w:i/>
          <w:iCs/>
          <w:lang w:val="en-GB"/>
        </w:rPr>
        <w:t>LEG</w:t>
      </w:r>
      <w:r w:rsidRPr="00B5163B">
        <w:rPr>
          <w:i/>
          <w:iCs/>
          <w:vertAlign w:val="subscript"/>
          <w:lang w:val="en-GB"/>
        </w:rPr>
        <w:t>it</w:t>
      </w:r>
      <w:r w:rsidR="00B679EB">
        <w:rPr>
          <w:lang w:val="en-GB"/>
        </w:rPr>
        <w:t xml:space="preserve"> + </w:t>
      </w:r>
      <w:r w:rsidRPr="00B5163B">
        <w:rPr>
          <w:i/>
          <w:iCs/>
          <w:lang w:val="en-GB"/>
        </w:rPr>
        <w:t>β</w:t>
      </w:r>
      <w:r w:rsidRPr="00B5163B">
        <w:rPr>
          <w:i/>
          <w:iCs/>
          <w:vertAlign w:val="subscript"/>
          <w:lang w:val="en-GB"/>
        </w:rPr>
        <w:t>2</w:t>
      </w:r>
      <w:r w:rsidRPr="00B5163B">
        <w:rPr>
          <w:i/>
          <w:iCs/>
          <w:lang w:val="en-GB"/>
        </w:rPr>
        <w:t>LEN</w:t>
      </w:r>
      <w:r w:rsidRPr="00B5163B">
        <w:rPr>
          <w:i/>
          <w:iCs/>
          <w:vertAlign w:val="subscript"/>
          <w:lang w:val="en-GB"/>
        </w:rPr>
        <w:t>it</w:t>
      </w:r>
      <w:r w:rsidR="00B679EB">
        <w:rPr>
          <w:lang w:val="en-GB"/>
        </w:rPr>
        <w:t xml:space="preserve"> + </w:t>
      </w:r>
      <w:r w:rsidRPr="00B5163B">
        <w:rPr>
          <w:i/>
          <w:iCs/>
          <w:lang w:val="en-GB"/>
        </w:rPr>
        <w:t>β</w:t>
      </w:r>
      <w:r w:rsidRPr="00B5163B">
        <w:rPr>
          <w:i/>
          <w:iCs/>
          <w:vertAlign w:val="subscript"/>
          <w:lang w:val="en-GB"/>
        </w:rPr>
        <w:t>3</w:t>
      </w:r>
      <w:r w:rsidRPr="00B5163B">
        <w:rPr>
          <w:i/>
          <w:iCs/>
          <w:lang w:val="en-GB"/>
        </w:rPr>
        <w:t>LPG</w:t>
      </w:r>
      <w:r w:rsidRPr="00B5163B">
        <w:rPr>
          <w:i/>
          <w:iCs/>
          <w:vertAlign w:val="subscript"/>
          <w:lang w:val="en-GB"/>
        </w:rPr>
        <w:t>it</w:t>
      </w:r>
      <w:r w:rsidR="00B679EB">
        <w:rPr>
          <w:lang w:val="en-GB"/>
        </w:rPr>
        <w:t xml:space="preserve"> + </w:t>
      </w:r>
      <w:r w:rsidRPr="00B5163B">
        <w:rPr>
          <w:i/>
          <w:iCs/>
          <w:lang w:val="en-GB"/>
        </w:rPr>
        <w:t>β</w:t>
      </w:r>
      <w:r w:rsidRPr="00B5163B">
        <w:rPr>
          <w:i/>
          <w:iCs/>
          <w:vertAlign w:val="subscript"/>
          <w:lang w:val="en-GB"/>
        </w:rPr>
        <w:t>4</w:t>
      </w:r>
      <w:r w:rsidRPr="00B5163B">
        <w:rPr>
          <w:i/>
          <w:iCs/>
          <w:lang w:val="en-GB"/>
        </w:rPr>
        <w:t>LGI</w:t>
      </w:r>
      <w:r w:rsidRPr="00B5163B">
        <w:rPr>
          <w:i/>
          <w:iCs/>
          <w:vertAlign w:val="subscript"/>
          <w:lang w:val="en-GB"/>
        </w:rPr>
        <w:t>it</w:t>
      </w:r>
      <w:r w:rsidR="00B679EB">
        <w:rPr>
          <w:lang w:val="en-GB"/>
        </w:rPr>
        <w:t xml:space="preserve"> + </w:t>
      </w:r>
      <w:r w:rsidRPr="00B5163B">
        <w:rPr>
          <w:i/>
          <w:iCs/>
          <w:lang w:val="en-GB"/>
        </w:rPr>
        <w:t>β</w:t>
      </w:r>
      <w:r w:rsidRPr="00B5163B">
        <w:rPr>
          <w:i/>
          <w:iCs/>
          <w:vertAlign w:val="subscript"/>
          <w:lang w:val="en-GB"/>
        </w:rPr>
        <w:t>5</w:t>
      </w:r>
      <w:r w:rsidRPr="00B5163B">
        <w:rPr>
          <w:i/>
          <w:iCs/>
          <w:lang w:val="en-GB"/>
        </w:rPr>
        <w:t>LFD</w:t>
      </w:r>
      <w:r w:rsidRPr="00B5163B">
        <w:rPr>
          <w:i/>
          <w:iCs/>
          <w:vertAlign w:val="subscript"/>
          <w:lang w:val="en-GB"/>
        </w:rPr>
        <w:t>it</w:t>
      </w:r>
      <w:r w:rsidR="00B679EB">
        <w:rPr>
          <w:lang w:val="en-GB"/>
        </w:rPr>
        <w:t xml:space="preserve"> + </w:t>
      </w:r>
      <w:proofErr w:type="spellStart"/>
      <w:r w:rsidRPr="00B5163B">
        <w:rPr>
          <w:i/>
          <w:iCs/>
          <w:lang w:val="en-GB"/>
        </w:rPr>
        <w:t>ε</w:t>
      </w:r>
      <w:r w:rsidRPr="00B5163B">
        <w:rPr>
          <w:i/>
          <w:iCs/>
          <w:vertAlign w:val="subscript"/>
          <w:lang w:val="en-GB"/>
        </w:rPr>
        <w:t>it</w:t>
      </w:r>
      <w:proofErr w:type="spellEnd"/>
      <w:r w:rsidRPr="00E443F8">
        <w:rPr>
          <w:lang w:val="en-GB"/>
        </w:rPr>
        <w:tab/>
        <w:t>(5)</w:t>
      </w:r>
    </w:p>
    <w:p w14:paraId="4484CBB4" w14:textId="12FF5143" w:rsidR="00E443F8" w:rsidRPr="00E443F8" w:rsidRDefault="00E443F8" w:rsidP="00670EEF">
      <w:pPr>
        <w:ind w:firstLine="357"/>
        <w:jc w:val="both"/>
        <w:rPr>
          <w:lang w:val="en-GB"/>
        </w:rPr>
      </w:pPr>
      <w:r w:rsidRPr="00E443F8">
        <w:rPr>
          <w:lang w:val="en-GB"/>
        </w:rPr>
        <w:t>KOF index developed by KOF Swiss Economic Institute, introduced by (Dreher et al. 2008)</w:t>
      </w:r>
      <w:r w:rsidR="00700053">
        <w:rPr>
          <w:lang w:val="en-GB"/>
        </w:rPr>
        <w:t>,</w:t>
      </w:r>
      <w:r w:rsidRPr="00E443F8">
        <w:rPr>
          <w:lang w:val="en-GB"/>
        </w:rPr>
        <w:t xml:space="preserve"> used as a reliable, better and popular indicator of globali</w:t>
      </w:r>
      <w:r w:rsidR="00700053">
        <w:rPr>
          <w:lang w:val="en-GB"/>
        </w:rPr>
        <w:t>s</w:t>
      </w:r>
      <w:r w:rsidRPr="00E443F8">
        <w:rPr>
          <w:lang w:val="en-GB"/>
        </w:rPr>
        <w:t xml:space="preserve">ation- available </w:t>
      </w:r>
      <w:r w:rsidR="00700053">
        <w:rPr>
          <w:lang w:val="en-GB"/>
        </w:rPr>
        <w:t>i</w:t>
      </w:r>
      <w:r w:rsidRPr="00E443F8">
        <w:rPr>
          <w:lang w:val="en-GB"/>
        </w:rPr>
        <w:t xml:space="preserve">n </w:t>
      </w:r>
      <w:r w:rsidR="00700053">
        <w:rPr>
          <w:lang w:val="en-GB"/>
        </w:rPr>
        <w:t xml:space="preserve">the </w:t>
      </w:r>
      <w:r w:rsidRPr="00E443F8">
        <w:rPr>
          <w:lang w:val="en-GB"/>
        </w:rPr>
        <w:t xml:space="preserve">2017 version. For this purpose, information on personal contacts, information flows, and cultural proximity is considered. </w:t>
      </w:r>
      <w:r w:rsidR="00700053">
        <w:rPr>
          <w:lang w:val="en-GB"/>
        </w:rPr>
        <w:t>V</w:t>
      </w:r>
      <w:r w:rsidRPr="00E443F8">
        <w:rPr>
          <w:lang w:val="en-GB"/>
        </w:rPr>
        <w:t xml:space="preserve">ersion 2017 of the KOF index provides data from 1970 to 2021 (Rudolph &amp; </w:t>
      </w:r>
      <w:proofErr w:type="spellStart"/>
      <w:r w:rsidRPr="00E443F8">
        <w:rPr>
          <w:lang w:val="en-GB"/>
        </w:rPr>
        <w:t>Figge</w:t>
      </w:r>
      <w:proofErr w:type="spellEnd"/>
      <w:r w:rsidRPr="00E443F8">
        <w:rPr>
          <w:lang w:val="en-GB"/>
        </w:rPr>
        <w:t xml:space="preserve"> 2017).</w:t>
      </w:r>
    </w:p>
    <w:p w14:paraId="358793BB" w14:textId="3B7C0611" w:rsidR="00E443F8" w:rsidRPr="00E443F8" w:rsidRDefault="00E443F8" w:rsidP="00670EEF">
      <w:pPr>
        <w:ind w:firstLine="357"/>
        <w:jc w:val="both"/>
        <w:rPr>
          <w:lang w:val="en-GB"/>
        </w:rPr>
      </w:pPr>
      <w:r w:rsidRPr="00E443F8">
        <w:rPr>
          <w:lang w:val="en-GB"/>
        </w:rPr>
        <w:t>Data o</w:t>
      </w:r>
      <w:r w:rsidR="00700053">
        <w:rPr>
          <w:lang w:val="en-GB"/>
        </w:rPr>
        <w:t>n</w:t>
      </w:r>
      <w:r w:rsidRPr="00E443F8">
        <w:rPr>
          <w:lang w:val="en-GB"/>
        </w:rPr>
        <w:t xml:space="preserve"> ecological footprint and ecological carbon footprint as a controlled or dependent variable in this study </w:t>
      </w:r>
      <w:r w:rsidR="00700053">
        <w:rPr>
          <w:lang w:val="en-GB"/>
        </w:rPr>
        <w:t>are</w:t>
      </w:r>
      <w:r w:rsidRPr="00E443F8">
        <w:rPr>
          <w:lang w:val="en-GB"/>
        </w:rPr>
        <w:t xml:space="preserve"> collected from the website of the global footprint network. GFN provides a trustworthy dataset of more than 200 nations to estimate environmental pressure erect</w:t>
      </w:r>
      <w:r w:rsidR="00700053">
        <w:rPr>
          <w:lang w:val="en-GB"/>
        </w:rPr>
        <w:t>ed</w:t>
      </w:r>
      <w:r w:rsidRPr="00E443F8">
        <w:rPr>
          <w:lang w:val="en-GB"/>
        </w:rPr>
        <w:t xml:space="preserve"> from human activity and waste absorbed in the ecosystem. It </w:t>
      </w:r>
      <w:r w:rsidR="00700053">
        <w:rPr>
          <w:lang w:val="en-GB"/>
        </w:rPr>
        <w:t xml:space="preserve">also </w:t>
      </w:r>
      <w:r w:rsidRPr="00E443F8">
        <w:rPr>
          <w:lang w:val="en-GB"/>
        </w:rPr>
        <w:t>penlight</w:t>
      </w:r>
      <w:r w:rsidR="00700053">
        <w:rPr>
          <w:lang w:val="en-GB"/>
        </w:rPr>
        <w:t>s</w:t>
      </w:r>
      <w:r w:rsidRPr="00E443F8">
        <w:rPr>
          <w:lang w:val="en-GB"/>
        </w:rPr>
        <w:t xml:space="preserve"> global issues to stop the misuse of natural resources with various variables like lands in 6 sectors, water in use, and sewage and air through human activities. The rest of the variables, financial development, population density, energy consumption, and economic growth, are collected from WDI (World Development Indicators). Table 1 contains detailed information about variables and their measurement.</w:t>
      </w:r>
    </w:p>
    <w:p w14:paraId="2D3B3085" w14:textId="77777777" w:rsidR="00E443F8" w:rsidRPr="00E443F8" w:rsidRDefault="00E443F8" w:rsidP="00670EEF">
      <w:pPr>
        <w:ind w:firstLine="357"/>
        <w:jc w:val="both"/>
        <w:rPr>
          <w:lang w:val="en-GB"/>
        </w:rPr>
      </w:pPr>
    </w:p>
    <w:p w14:paraId="52C13203" w14:textId="77777777" w:rsidR="00E443F8" w:rsidRPr="00E443F8" w:rsidRDefault="00E443F8" w:rsidP="00647CA6">
      <w:pPr>
        <w:pStyle w:val="Rtab"/>
        <w:rPr>
          <w:lang w:val="en-GB"/>
        </w:rPr>
      </w:pPr>
      <w:r w:rsidRPr="00647CA6">
        <w:rPr>
          <w:b/>
          <w:bCs/>
          <w:lang w:val="en-GB"/>
        </w:rPr>
        <w:t>Table 1.</w:t>
      </w:r>
      <w:r w:rsidRPr="00E443F8">
        <w:rPr>
          <w:lang w:val="en-GB"/>
        </w:rPr>
        <w:t xml:space="preserve"> Variables with measurement</w:t>
      </w:r>
    </w:p>
    <w:tbl>
      <w:tblPr>
        <w:tblStyle w:val="Tabela-Siatka"/>
        <w:tblW w:w="0" w:type="auto"/>
        <w:tblLook w:val="04A0" w:firstRow="1" w:lastRow="0" w:firstColumn="1" w:lastColumn="0" w:noHBand="0" w:noVBand="1"/>
      </w:tblPr>
      <w:tblGrid>
        <w:gridCol w:w="2122"/>
        <w:gridCol w:w="4954"/>
      </w:tblGrid>
      <w:tr w:rsidR="00647CA6" w:rsidRPr="00647CA6" w14:paraId="790FDAC4" w14:textId="77777777" w:rsidTr="00EB677F">
        <w:trPr>
          <w:trHeight w:val="340"/>
        </w:trPr>
        <w:tc>
          <w:tcPr>
            <w:tcW w:w="2122" w:type="dxa"/>
            <w:vAlign w:val="center"/>
          </w:tcPr>
          <w:p w14:paraId="710B835F" w14:textId="77777777" w:rsidR="00647CA6" w:rsidRPr="00647CA6" w:rsidRDefault="00647CA6" w:rsidP="00EB677F">
            <w:pPr>
              <w:ind w:firstLine="0"/>
              <w:jc w:val="center"/>
              <w:rPr>
                <w:lang w:val="en-GB"/>
              </w:rPr>
            </w:pPr>
            <w:r w:rsidRPr="00647CA6">
              <w:rPr>
                <w:lang w:val="en-GB"/>
              </w:rPr>
              <w:t>Variables</w:t>
            </w:r>
          </w:p>
        </w:tc>
        <w:tc>
          <w:tcPr>
            <w:tcW w:w="4954" w:type="dxa"/>
            <w:vAlign w:val="center"/>
          </w:tcPr>
          <w:p w14:paraId="61BBB4B1" w14:textId="77777777" w:rsidR="00647CA6" w:rsidRPr="00647CA6" w:rsidRDefault="00647CA6" w:rsidP="00EB677F">
            <w:pPr>
              <w:ind w:firstLine="0"/>
              <w:jc w:val="center"/>
              <w:rPr>
                <w:lang w:val="en-GB"/>
              </w:rPr>
            </w:pPr>
            <w:r w:rsidRPr="00647CA6">
              <w:rPr>
                <w:lang w:val="en-GB"/>
              </w:rPr>
              <w:t>Measurement</w:t>
            </w:r>
          </w:p>
        </w:tc>
      </w:tr>
      <w:tr w:rsidR="00647CA6" w:rsidRPr="00647CA6" w14:paraId="426ACD9D" w14:textId="77777777" w:rsidTr="00FB51E2">
        <w:trPr>
          <w:trHeight w:val="794"/>
        </w:trPr>
        <w:tc>
          <w:tcPr>
            <w:tcW w:w="2122" w:type="dxa"/>
            <w:vAlign w:val="center"/>
          </w:tcPr>
          <w:p w14:paraId="704883B1" w14:textId="216B59C3" w:rsidR="00647CA6" w:rsidRPr="00647CA6" w:rsidRDefault="00700053" w:rsidP="00EB677F">
            <w:pPr>
              <w:ind w:firstLine="0"/>
              <w:rPr>
                <w:lang w:val="en-GB"/>
              </w:rPr>
            </w:pPr>
            <w:r>
              <w:rPr>
                <w:lang w:val="en-GB"/>
              </w:rPr>
              <w:t>The e</w:t>
            </w:r>
            <w:r w:rsidR="00647CA6" w:rsidRPr="00647CA6">
              <w:rPr>
                <w:lang w:val="en-GB"/>
              </w:rPr>
              <w:t xml:space="preserve">cological </w:t>
            </w:r>
            <w:r w:rsidR="00072D28">
              <w:rPr>
                <w:lang w:val="en-GB"/>
              </w:rPr>
              <w:br/>
            </w:r>
            <w:r w:rsidR="00647CA6" w:rsidRPr="00647CA6">
              <w:rPr>
                <w:lang w:val="en-GB"/>
              </w:rPr>
              <w:t>footprint of consumption (LEF)</w:t>
            </w:r>
          </w:p>
        </w:tc>
        <w:tc>
          <w:tcPr>
            <w:tcW w:w="4954" w:type="dxa"/>
            <w:vAlign w:val="center"/>
          </w:tcPr>
          <w:p w14:paraId="28F10C1F" w14:textId="365E1A40" w:rsidR="00647CA6" w:rsidRPr="00647CA6" w:rsidRDefault="00647CA6" w:rsidP="00EB677F">
            <w:pPr>
              <w:ind w:firstLine="0"/>
              <w:rPr>
                <w:lang w:val="en-GB"/>
              </w:rPr>
            </w:pPr>
            <w:r w:rsidRPr="00647CA6">
              <w:rPr>
                <w:lang w:val="en-GB"/>
              </w:rPr>
              <w:t>The productive area (water and land) is needed to</w:t>
            </w:r>
            <w:r w:rsidR="00EB677F">
              <w:rPr>
                <w:lang w:val="en-GB"/>
              </w:rPr>
              <w:t> </w:t>
            </w:r>
            <w:r w:rsidRPr="00647CA6">
              <w:rPr>
                <w:lang w:val="en-GB"/>
              </w:rPr>
              <w:t xml:space="preserve">sustain human use and assimilation of waste </w:t>
            </w:r>
            <w:r w:rsidR="00072D28">
              <w:rPr>
                <w:lang w:val="en-GB"/>
              </w:rPr>
              <w:br/>
            </w:r>
            <w:r w:rsidRPr="00647CA6">
              <w:rPr>
                <w:lang w:val="en-GB"/>
              </w:rPr>
              <w:t>and</w:t>
            </w:r>
            <w:r w:rsidR="00072D28">
              <w:rPr>
                <w:lang w:val="en-GB"/>
              </w:rPr>
              <w:t xml:space="preserve"> </w:t>
            </w:r>
            <w:r w:rsidR="00700053">
              <w:rPr>
                <w:lang w:val="en-GB"/>
              </w:rPr>
              <w:t xml:space="preserve">is </w:t>
            </w:r>
            <w:r w:rsidRPr="00647CA6">
              <w:rPr>
                <w:lang w:val="en-GB"/>
              </w:rPr>
              <w:t>measured per person in Global Hectares (</w:t>
            </w:r>
            <w:proofErr w:type="spellStart"/>
            <w:r w:rsidRPr="00647CA6">
              <w:rPr>
                <w:lang w:val="en-GB"/>
              </w:rPr>
              <w:t>gha</w:t>
            </w:r>
            <w:proofErr w:type="spellEnd"/>
            <w:r w:rsidRPr="00647CA6">
              <w:rPr>
                <w:lang w:val="en-GB"/>
              </w:rPr>
              <w:t>).</w:t>
            </w:r>
          </w:p>
        </w:tc>
      </w:tr>
      <w:tr w:rsidR="00647CA6" w:rsidRPr="00647CA6" w14:paraId="1A356E9D" w14:textId="77777777" w:rsidTr="00FB51E2">
        <w:trPr>
          <w:trHeight w:val="567"/>
        </w:trPr>
        <w:tc>
          <w:tcPr>
            <w:tcW w:w="2122" w:type="dxa"/>
            <w:vAlign w:val="center"/>
          </w:tcPr>
          <w:p w14:paraId="165EDD66" w14:textId="77777777" w:rsidR="00647CA6" w:rsidRPr="00647CA6" w:rsidRDefault="00647CA6" w:rsidP="00EB677F">
            <w:pPr>
              <w:ind w:firstLine="0"/>
              <w:rPr>
                <w:lang w:val="en-GB"/>
              </w:rPr>
            </w:pPr>
            <w:r w:rsidRPr="00647CA6">
              <w:rPr>
                <w:lang w:val="en-GB"/>
              </w:rPr>
              <w:t>Ecological carbon footprint (LEFC)</w:t>
            </w:r>
          </w:p>
        </w:tc>
        <w:tc>
          <w:tcPr>
            <w:tcW w:w="4954" w:type="dxa"/>
            <w:vAlign w:val="center"/>
          </w:tcPr>
          <w:p w14:paraId="506051F8" w14:textId="77777777" w:rsidR="00647CA6" w:rsidRPr="00647CA6" w:rsidRDefault="00647CA6" w:rsidP="00EB677F">
            <w:pPr>
              <w:ind w:firstLine="0"/>
              <w:rPr>
                <w:lang w:val="en-GB"/>
              </w:rPr>
            </w:pPr>
            <w:r w:rsidRPr="00647CA6">
              <w:rPr>
                <w:lang w:val="en-GB"/>
              </w:rPr>
              <w:t>Forestland needed to absorb CO</w:t>
            </w:r>
            <w:r w:rsidRPr="00BE2BCF">
              <w:rPr>
                <w:vertAlign w:val="subscript"/>
                <w:lang w:val="en-GB"/>
              </w:rPr>
              <w:t>2</w:t>
            </w:r>
            <w:r w:rsidRPr="00647CA6">
              <w:rPr>
                <w:lang w:val="en-GB"/>
              </w:rPr>
              <w:t xml:space="preserve"> emissions measured at global (</w:t>
            </w:r>
            <w:proofErr w:type="spellStart"/>
            <w:r w:rsidRPr="00647CA6">
              <w:rPr>
                <w:lang w:val="en-GB"/>
              </w:rPr>
              <w:t>gha</w:t>
            </w:r>
            <w:proofErr w:type="spellEnd"/>
            <w:r w:rsidRPr="00647CA6">
              <w:rPr>
                <w:lang w:val="en-GB"/>
              </w:rPr>
              <w:t>) hectares per person.</w:t>
            </w:r>
          </w:p>
        </w:tc>
      </w:tr>
      <w:tr w:rsidR="00647CA6" w:rsidRPr="00647CA6" w14:paraId="7C3271FB" w14:textId="77777777" w:rsidTr="00FB51E2">
        <w:trPr>
          <w:trHeight w:val="567"/>
        </w:trPr>
        <w:tc>
          <w:tcPr>
            <w:tcW w:w="2122" w:type="dxa"/>
            <w:vAlign w:val="center"/>
          </w:tcPr>
          <w:p w14:paraId="0EE13682" w14:textId="77777777" w:rsidR="00647CA6" w:rsidRPr="00647CA6" w:rsidRDefault="00647CA6" w:rsidP="00EB677F">
            <w:pPr>
              <w:ind w:firstLine="0"/>
              <w:rPr>
                <w:lang w:val="en-GB"/>
              </w:rPr>
            </w:pPr>
            <w:r w:rsidRPr="00647CA6">
              <w:rPr>
                <w:lang w:val="en-GB"/>
              </w:rPr>
              <w:t>Economic growth (LEG)</w:t>
            </w:r>
          </w:p>
        </w:tc>
        <w:tc>
          <w:tcPr>
            <w:tcW w:w="4954" w:type="dxa"/>
            <w:vAlign w:val="center"/>
          </w:tcPr>
          <w:p w14:paraId="70F4D8EA" w14:textId="77777777" w:rsidR="00647CA6" w:rsidRPr="00647CA6" w:rsidRDefault="00647CA6" w:rsidP="00EB677F">
            <w:pPr>
              <w:ind w:firstLine="0"/>
              <w:rPr>
                <w:lang w:val="en-GB"/>
              </w:rPr>
            </w:pPr>
            <w:r w:rsidRPr="00647CA6">
              <w:rPr>
                <w:lang w:val="en-GB"/>
              </w:rPr>
              <w:t>GDP per capita is measured as current US dollars.</w:t>
            </w:r>
          </w:p>
        </w:tc>
      </w:tr>
      <w:tr w:rsidR="00647CA6" w:rsidRPr="00647CA6" w14:paraId="4DBE448F" w14:textId="77777777" w:rsidTr="00FB51E2">
        <w:trPr>
          <w:trHeight w:val="567"/>
        </w:trPr>
        <w:tc>
          <w:tcPr>
            <w:tcW w:w="2122" w:type="dxa"/>
            <w:vAlign w:val="center"/>
          </w:tcPr>
          <w:p w14:paraId="364B9675" w14:textId="77777777" w:rsidR="00647CA6" w:rsidRPr="00647CA6" w:rsidRDefault="00647CA6" w:rsidP="00EB677F">
            <w:pPr>
              <w:ind w:firstLine="0"/>
              <w:rPr>
                <w:lang w:val="en-GB"/>
              </w:rPr>
            </w:pPr>
            <w:r w:rsidRPr="00647CA6">
              <w:rPr>
                <w:lang w:val="en-GB"/>
              </w:rPr>
              <w:t>Energy consumption (LEN)</w:t>
            </w:r>
          </w:p>
        </w:tc>
        <w:tc>
          <w:tcPr>
            <w:tcW w:w="4954" w:type="dxa"/>
            <w:vAlign w:val="center"/>
          </w:tcPr>
          <w:p w14:paraId="0CD7CC1E" w14:textId="77777777" w:rsidR="00647CA6" w:rsidRPr="00647CA6" w:rsidRDefault="00647CA6" w:rsidP="00EB677F">
            <w:pPr>
              <w:ind w:firstLine="0"/>
              <w:rPr>
                <w:lang w:val="en-GB"/>
              </w:rPr>
            </w:pPr>
            <w:r w:rsidRPr="00647CA6">
              <w:rPr>
                <w:lang w:val="en-GB"/>
              </w:rPr>
              <w:t>Energy use per capita kilogram of oil equivalent.</w:t>
            </w:r>
          </w:p>
        </w:tc>
      </w:tr>
      <w:tr w:rsidR="00647CA6" w:rsidRPr="00647CA6" w14:paraId="7132B8E9" w14:textId="77777777" w:rsidTr="00FB51E2">
        <w:trPr>
          <w:trHeight w:val="567"/>
        </w:trPr>
        <w:tc>
          <w:tcPr>
            <w:tcW w:w="2122" w:type="dxa"/>
            <w:vAlign w:val="center"/>
          </w:tcPr>
          <w:p w14:paraId="1758FB7E" w14:textId="77777777" w:rsidR="00647CA6" w:rsidRPr="00647CA6" w:rsidRDefault="00647CA6" w:rsidP="00EB677F">
            <w:pPr>
              <w:ind w:firstLine="0"/>
              <w:rPr>
                <w:lang w:val="en-GB"/>
              </w:rPr>
            </w:pPr>
            <w:r w:rsidRPr="00647CA6">
              <w:rPr>
                <w:lang w:val="en-GB"/>
              </w:rPr>
              <w:t>Population Growth (LPG)</w:t>
            </w:r>
          </w:p>
        </w:tc>
        <w:tc>
          <w:tcPr>
            <w:tcW w:w="4954" w:type="dxa"/>
            <w:vAlign w:val="center"/>
          </w:tcPr>
          <w:p w14:paraId="4BB4C692" w14:textId="5321D9A6" w:rsidR="00647CA6" w:rsidRPr="00647CA6" w:rsidRDefault="00647CA6" w:rsidP="00EB677F">
            <w:pPr>
              <w:ind w:firstLine="0"/>
              <w:rPr>
                <w:lang w:val="en-GB"/>
              </w:rPr>
            </w:pPr>
            <w:r w:rsidRPr="00647CA6">
              <w:rPr>
                <w:lang w:val="en-GB"/>
              </w:rPr>
              <w:t xml:space="preserve">Annual population growth is measured </w:t>
            </w:r>
            <w:r w:rsidR="00072D28">
              <w:rPr>
                <w:lang w:val="en-GB"/>
              </w:rPr>
              <w:br/>
            </w:r>
            <w:r w:rsidRPr="00647CA6">
              <w:rPr>
                <w:lang w:val="en-GB"/>
              </w:rPr>
              <w:t>as a percentage.</w:t>
            </w:r>
          </w:p>
        </w:tc>
      </w:tr>
    </w:tbl>
    <w:p w14:paraId="08D57D35" w14:textId="77777777" w:rsidR="00FB51E2" w:rsidRDefault="00FB51E2">
      <w:pPr>
        <w:spacing w:after="160" w:line="259" w:lineRule="auto"/>
        <w:ind w:firstLine="0"/>
        <w:rPr>
          <w:b/>
          <w:bCs/>
          <w:sz w:val="20"/>
          <w:lang w:val="en-GB"/>
        </w:rPr>
      </w:pPr>
      <w:r>
        <w:rPr>
          <w:b/>
          <w:bCs/>
          <w:lang w:val="en-GB"/>
        </w:rPr>
        <w:br w:type="page"/>
      </w:r>
    </w:p>
    <w:p w14:paraId="5D163479" w14:textId="70F88364" w:rsidR="00EB677F" w:rsidRPr="00E443F8" w:rsidRDefault="00EB677F" w:rsidP="00EB677F">
      <w:pPr>
        <w:pStyle w:val="Rtab"/>
        <w:rPr>
          <w:lang w:val="en-GB"/>
        </w:rPr>
      </w:pPr>
      <w:r w:rsidRPr="00647CA6">
        <w:rPr>
          <w:b/>
          <w:bCs/>
          <w:lang w:val="en-GB"/>
        </w:rPr>
        <w:lastRenderedPageBreak/>
        <w:t>Table 1.</w:t>
      </w:r>
      <w:r w:rsidRPr="00E443F8">
        <w:rPr>
          <w:lang w:val="en-GB"/>
        </w:rPr>
        <w:t xml:space="preserve"> </w:t>
      </w:r>
      <w:r>
        <w:rPr>
          <w:lang w:val="en-GB"/>
        </w:rPr>
        <w:t>cont.</w:t>
      </w:r>
    </w:p>
    <w:tbl>
      <w:tblPr>
        <w:tblStyle w:val="Tabela-Siatka"/>
        <w:tblW w:w="0" w:type="auto"/>
        <w:tblLook w:val="04A0" w:firstRow="1" w:lastRow="0" w:firstColumn="1" w:lastColumn="0" w:noHBand="0" w:noVBand="1"/>
      </w:tblPr>
      <w:tblGrid>
        <w:gridCol w:w="2122"/>
        <w:gridCol w:w="4954"/>
      </w:tblGrid>
      <w:tr w:rsidR="00EB677F" w:rsidRPr="00647CA6" w14:paraId="57BC66EF" w14:textId="77777777" w:rsidTr="00EB677F">
        <w:trPr>
          <w:trHeight w:val="340"/>
        </w:trPr>
        <w:tc>
          <w:tcPr>
            <w:tcW w:w="2122" w:type="dxa"/>
            <w:vAlign w:val="center"/>
          </w:tcPr>
          <w:p w14:paraId="37E7FBF8" w14:textId="77777777" w:rsidR="00EB677F" w:rsidRPr="00647CA6" w:rsidRDefault="00EB677F" w:rsidP="00EB677F">
            <w:pPr>
              <w:ind w:firstLine="0"/>
              <w:jc w:val="center"/>
              <w:rPr>
                <w:lang w:val="en-GB"/>
              </w:rPr>
            </w:pPr>
            <w:r w:rsidRPr="00647CA6">
              <w:rPr>
                <w:lang w:val="en-GB"/>
              </w:rPr>
              <w:t>Variables</w:t>
            </w:r>
          </w:p>
        </w:tc>
        <w:tc>
          <w:tcPr>
            <w:tcW w:w="4954" w:type="dxa"/>
            <w:vAlign w:val="center"/>
          </w:tcPr>
          <w:p w14:paraId="59BA3627" w14:textId="77777777" w:rsidR="00EB677F" w:rsidRPr="00647CA6" w:rsidRDefault="00EB677F" w:rsidP="00EB677F">
            <w:pPr>
              <w:ind w:firstLine="0"/>
              <w:jc w:val="center"/>
              <w:rPr>
                <w:lang w:val="en-GB"/>
              </w:rPr>
            </w:pPr>
            <w:r w:rsidRPr="00647CA6">
              <w:rPr>
                <w:lang w:val="en-GB"/>
              </w:rPr>
              <w:t>Measurement</w:t>
            </w:r>
          </w:p>
        </w:tc>
      </w:tr>
      <w:tr w:rsidR="00647CA6" w:rsidRPr="00647CA6" w14:paraId="1F585B64" w14:textId="77777777" w:rsidTr="00FB51E2">
        <w:trPr>
          <w:trHeight w:val="567"/>
        </w:trPr>
        <w:tc>
          <w:tcPr>
            <w:tcW w:w="2122" w:type="dxa"/>
            <w:vAlign w:val="center"/>
          </w:tcPr>
          <w:p w14:paraId="41ECB5BC" w14:textId="5EC9A5E3" w:rsidR="00647CA6" w:rsidRPr="00647CA6" w:rsidRDefault="00647CA6" w:rsidP="00EB677F">
            <w:pPr>
              <w:ind w:firstLine="0"/>
              <w:rPr>
                <w:lang w:val="en-GB"/>
              </w:rPr>
            </w:pPr>
            <w:r w:rsidRPr="00647CA6">
              <w:rPr>
                <w:lang w:val="en-GB"/>
              </w:rPr>
              <w:t>Globali</w:t>
            </w:r>
            <w:r w:rsidR="00700053">
              <w:rPr>
                <w:lang w:val="en-GB"/>
              </w:rPr>
              <w:t>s</w:t>
            </w:r>
            <w:r w:rsidRPr="00647CA6">
              <w:rPr>
                <w:lang w:val="en-GB"/>
              </w:rPr>
              <w:t>ation (LGI)</w:t>
            </w:r>
          </w:p>
        </w:tc>
        <w:tc>
          <w:tcPr>
            <w:tcW w:w="4954" w:type="dxa"/>
            <w:vAlign w:val="center"/>
          </w:tcPr>
          <w:p w14:paraId="3104C723" w14:textId="491E7F70" w:rsidR="00647CA6" w:rsidRPr="00647CA6" w:rsidRDefault="00647CA6" w:rsidP="00EB677F">
            <w:pPr>
              <w:ind w:firstLine="0"/>
              <w:rPr>
                <w:lang w:val="en-GB"/>
              </w:rPr>
            </w:pPr>
            <w:r w:rsidRPr="00647CA6">
              <w:rPr>
                <w:lang w:val="en-GB"/>
              </w:rPr>
              <w:t>T</w:t>
            </w:r>
            <w:r w:rsidR="00700053">
              <w:rPr>
                <w:lang w:val="en-GB"/>
              </w:rPr>
              <w:t>he t</w:t>
            </w:r>
            <w:r w:rsidRPr="00647CA6">
              <w:rPr>
                <w:lang w:val="en-GB"/>
              </w:rPr>
              <w:t xml:space="preserve">otal KOF Globalization Index includes </w:t>
            </w:r>
            <w:r w:rsidR="00A170D1">
              <w:rPr>
                <w:lang w:val="en-GB"/>
              </w:rPr>
              <w:br/>
            </w:r>
            <w:r w:rsidRPr="00647CA6">
              <w:rPr>
                <w:lang w:val="en-GB"/>
              </w:rPr>
              <w:t>economic, social, and political globali</w:t>
            </w:r>
            <w:r w:rsidR="00700053">
              <w:rPr>
                <w:lang w:val="en-GB"/>
              </w:rPr>
              <w:t>s</w:t>
            </w:r>
            <w:r w:rsidRPr="00647CA6">
              <w:rPr>
                <w:lang w:val="en-GB"/>
              </w:rPr>
              <w:t>ation.</w:t>
            </w:r>
          </w:p>
        </w:tc>
      </w:tr>
      <w:tr w:rsidR="00647CA6" w:rsidRPr="00647CA6" w14:paraId="4F39F745" w14:textId="77777777" w:rsidTr="00FB51E2">
        <w:trPr>
          <w:trHeight w:val="1088"/>
        </w:trPr>
        <w:tc>
          <w:tcPr>
            <w:tcW w:w="2122" w:type="dxa"/>
            <w:vAlign w:val="center"/>
          </w:tcPr>
          <w:p w14:paraId="1BB6BE5B" w14:textId="6396F5BA" w:rsidR="00647CA6" w:rsidRPr="00647CA6" w:rsidRDefault="00647CA6" w:rsidP="00EB677F">
            <w:pPr>
              <w:ind w:firstLine="0"/>
              <w:rPr>
                <w:lang w:val="en-GB"/>
              </w:rPr>
            </w:pPr>
            <w:r w:rsidRPr="00647CA6">
              <w:rPr>
                <w:lang w:val="en-GB"/>
              </w:rPr>
              <w:t xml:space="preserve">Economic </w:t>
            </w:r>
            <w:r w:rsidR="00EB677F">
              <w:rPr>
                <w:lang w:val="en-GB"/>
              </w:rPr>
              <w:br/>
            </w:r>
            <w:r w:rsidRPr="00647CA6">
              <w:rPr>
                <w:lang w:val="en-GB"/>
              </w:rPr>
              <w:t>globali</w:t>
            </w:r>
            <w:r w:rsidR="00700053">
              <w:rPr>
                <w:lang w:val="en-GB"/>
              </w:rPr>
              <w:t>s</w:t>
            </w:r>
            <w:r w:rsidRPr="00647CA6">
              <w:rPr>
                <w:lang w:val="en-GB"/>
              </w:rPr>
              <w:t>ation (LEGI)</w:t>
            </w:r>
          </w:p>
        </w:tc>
        <w:tc>
          <w:tcPr>
            <w:tcW w:w="4954" w:type="dxa"/>
            <w:vAlign w:val="center"/>
          </w:tcPr>
          <w:p w14:paraId="4CB17749" w14:textId="320BC1C8" w:rsidR="00647CA6" w:rsidRPr="00647CA6" w:rsidRDefault="00647CA6" w:rsidP="00EB677F">
            <w:pPr>
              <w:ind w:firstLine="0"/>
              <w:rPr>
                <w:lang w:val="en-GB"/>
              </w:rPr>
            </w:pPr>
            <w:r w:rsidRPr="00647CA6">
              <w:rPr>
                <w:lang w:val="en-GB"/>
              </w:rPr>
              <w:t>The index of economic globali</w:t>
            </w:r>
            <w:r w:rsidR="00700053">
              <w:rPr>
                <w:lang w:val="en-GB"/>
              </w:rPr>
              <w:t>s</w:t>
            </w:r>
            <w:r w:rsidRPr="00647CA6">
              <w:rPr>
                <w:lang w:val="en-GB"/>
              </w:rPr>
              <w:t xml:space="preserve">ation is measured based on </w:t>
            </w:r>
            <w:r w:rsidR="00700053">
              <w:rPr>
                <w:lang w:val="en-GB"/>
              </w:rPr>
              <w:t>actu</w:t>
            </w:r>
            <w:r w:rsidRPr="00647CA6">
              <w:rPr>
                <w:lang w:val="en-GB"/>
              </w:rPr>
              <w:t xml:space="preserve">al trade flows, foreign direct investment, portfolio investments and restrictions such </w:t>
            </w:r>
            <w:r w:rsidR="00A170D1">
              <w:rPr>
                <w:lang w:val="en-GB"/>
              </w:rPr>
              <w:br/>
            </w:r>
            <w:r w:rsidRPr="00647CA6">
              <w:rPr>
                <w:lang w:val="en-GB"/>
              </w:rPr>
              <w:t>as barriers to imports, tariff rates, international trade taxes etc.</w:t>
            </w:r>
          </w:p>
        </w:tc>
      </w:tr>
      <w:tr w:rsidR="00647CA6" w:rsidRPr="00647CA6" w14:paraId="0548505B" w14:textId="77777777" w:rsidTr="00FB51E2">
        <w:trPr>
          <w:trHeight w:val="794"/>
        </w:trPr>
        <w:tc>
          <w:tcPr>
            <w:tcW w:w="2122" w:type="dxa"/>
            <w:vAlign w:val="center"/>
          </w:tcPr>
          <w:p w14:paraId="7DD00467" w14:textId="22F4800F" w:rsidR="00647CA6" w:rsidRPr="00647CA6" w:rsidRDefault="00647CA6" w:rsidP="00EB677F">
            <w:pPr>
              <w:ind w:firstLine="0"/>
              <w:rPr>
                <w:lang w:val="en-GB"/>
              </w:rPr>
            </w:pPr>
            <w:r w:rsidRPr="00647CA6">
              <w:rPr>
                <w:lang w:val="en-GB"/>
              </w:rPr>
              <w:t>Social globali</w:t>
            </w:r>
            <w:r w:rsidR="00700053">
              <w:rPr>
                <w:lang w:val="en-GB"/>
              </w:rPr>
              <w:t>s</w:t>
            </w:r>
            <w:r w:rsidRPr="00647CA6">
              <w:rPr>
                <w:lang w:val="en-GB"/>
              </w:rPr>
              <w:t>ation (LSGI)</w:t>
            </w:r>
          </w:p>
        </w:tc>
        <w:tc>
          <w:tcPr>
            <w:tcW w:w="4954" w:type="dxa"/>
            <w:vAlign w:val="center"/>
          </w:tcPr>
          <w:p w14:paraId="3045EAAA" w14:textId="3B9B7EEF" w:rsidR="00647CA6" w:rsidRPr="00647CA6" w:rsidRDefault="00647CA6" w:rsidP="00EB677F">
            <w:pPr>
              <w:ind w:firstLine="0"/>
              <w:rPr>
                <w:lang w:val="en-GB"/>
              </w:rPr>
            </w:pPr>
            <w:r w:rsidRPr="00647CA6">
              <w:rPr>
                <w:lang w:val="en-GB"/>
              </w:rPr>
              <w:t xml:space="preserve">The Index of Social Globalization is based </w:t>
            </w:r>
            <w:r w:rsidR="00EB677F">
              <w:rPr>
                <w:lang w:val="en-GB"/>
              </w:rPr>
              <w:br/>
            </w:r>
            <w:r w:rsidRPr="00647CA6">
              <w:rPr>
                <w:lang w:val="en-GB"/>
              </w:rPr>
              <w:t xml:space="preserve">on personal interactions, knowledge flows </w:t>
            </w:r>
            <w:r w:rsidR="00EB677F">
              <w:rPr>
                <w:lang w:val="en-GB"/>
              </w:rPr>
              <w:br/>
            </w:r>
            <w:r w:rsidRPr="00647CA6">
              <w:rPr>
                <w:lang w:val="en-GB"/>
              </w:rPr>
              <w:t>and cultural proximity.</w:t>
            </w:r>
          </w:p>
        </w:tc>
      </w:tr>
      <w:tr w:rsidR="00647CA6" w:rsidRPr="00647CA6" w14:paraId="45B38165" w14:textId="77777777" w:rsidTr="00FB51E2">
        <w:trPr>
          <w:trHeight w:val="794"/>
        </w:trPr>
        <w:tc>
          <w:tcPr>
            <w:tcW w:w="2122" w:type="dxa"/>
            <w:vAlign w:val="center"/>
          </w:tcPr>
          <w:p w14:paraId="423F694F" w14:textId="209A6AE1" w:rsidR="00647CA6" w:rsidRPr="00647CA6" w:rsidRDefault="00647CA6" w:rsidP="00EB677F">
            <w:pPr>
              <w:ind w:firstLine="0"/>
              <w:rPr>
                <w:lang w:val="en-GB"/>
              </w:rPr>
            </w:pPr>
            <w:r w:rsidRPr="00647CA6">
              <w:rPr>
                <w:lang w:val="en-GB"/>
              </w:rPr>
              <w:t xml:space="preserve">Political </w:t>
            </w:r>
            <w:r w:rsidR="00EB677F">
              <w:rPr>
                <w:lang w:val="en-GB"/>
              </w:rPr>
              <w:br/>
            </w:r>
            <w:r w:rsidRPr="00647CA6">
              <w:rPr>
                <w:lang w:val="en-GB"/>
              </w:rPr>
              <w:t>globali</w:t>
            </w:r>
            <w:r w:rsidR="00700053">
              <w:rPr>
                <w:lang w:val="en-GB"/>
              </w:rPr>
              <w:t>s</w:t>
            </w:r>
            <w:r w:rsidRPr="00647CA6">
              <w:rPr>
                <w:lang w:val="en-GB"/>
              </w:rPr>
              <w:t>ation (LPGI)</w:t>
            </w:r>
          </w:p>
        </w:tc>
        <w:tc>
          <w:tcPr>
            <w:tcW w:w="4954" w:type="dxa"/>
            <w:vAlign w:val="center"/>
          </w:tcPr>
          <w:p w14:paraId="15B7C2A9" w14:textId="5761777B" w:rsidR="00647CA6" w:rsidRPr="00647CA6" w:rsidRDefault="00647CA6" w:rsidP="00EB677F">
            <w:pPr>
              <w:ind w:firstLine="0"/>
              <w:rPr>
                <w:lang w:val="en-GB"/>
              </w:rPr>
            </w:pPr>
            <w:r w:rsidRPr="00647CA6">
              <w:rPr>
                <w:lang w:val="en-GB"/>
              </w:rPr>
              <w:t xml:space="preserve">It is based on embassies in countries, international treaties, membership in international institutions, </w:t>
            </w:r>
            <w:r w:rsidR="00EB677F">
              <w:rPr>
                <w:lang w:val="en-GB"/>
              </w:rPr>
              <w:br/>
            </w:r>
            <w:r w:rsidRPr="00647CA6">
              <w:rPr>
                <w:lang w:val="en-GB"/>
              </w:rPr>
              <w:t>and participation in international missions.</w:t>
            </w:r>
          </w:p>
        </w:tc>
      </w:tr>
      <w:tr w:rsidR="00647CA6" w:rsidRPr="00647CA6" w14:paraId="32402960" w14:textId="77777777" w:rsidTr="00FB51E2">
        <w:trPr>
          <w:trHeight w:val="794"/>
        </w:trPr>
        <w:tc>
          <w:tcPr>
            <w:tcW w:w="2122" w:type="dxa"/>
            <w:vAlign w:val="center"/>
          </w:tcPr>
          <w:p w14:paraId="1277DBC8" w14:textId="305E2CB5" w:rsidR="00647CA6" w:rsidRPr="00647CA6" w:rsidRDefault="00647CA6" w:rsidP="00EB677F">
            <w:pPr>
              <w:ind w:firstLine="0"/>
              <w:rPr>
                <w:lang w:val="en-GB"/>
              </w:rPr>
            </w:pPr>
            <w:r w:rsidRPr="00647CA6">
              <w:rPr>
                <w:lang w:val="en-GB"/>
              </w:rPr>
              <w:t xml:space="preserve">Financial </w:t>
            </w:r>
            <w:r w:rsidR="00EB677F">
              <w:rPr>
                <w:lang w:val="en-GB"/>
              </w:rPr>
              <w:br/>
            </w:r>
            <w:r w:rsidRPr="00647CA6">
              <w:rPr>
                <w:lang w:val="en-GB"/>
              </w:rPr>
              <w:t>development (LFD)</w:t>
            </w:r>
          </w:p>
        </w:tc>
        <w:tc>
          <w:tcPr>
            <w:tcW w:w="4954" w:type="dxa"/>
            <w:vAlign w:val="center"/>
          </w:tcPr>
          <w:p w14:paraId="1B374433" w14:textId="75612866" w:rsidR="00647CA6" w:rsidRPr="00647CA6" w:rsidRDefault="00647CA6" w:rsidP="00EB677F">
            <w:pPr>
              <w:ind w:firstLine="0"/>
              <w:rPr>
                <w:lang w:val="en-GB"/>
              </w:rPr>
            </w:pPr>
            <w:r w:rsidRPr="00647CA6">
              <w:rPr>
                <w:lang w:val="en-GB"/>
              </w:rPr>
              <w:t xml:space="preserve">Domestic credit that includes financial resources </w:t>
            </w:r>
            <w:r w:rsidR="00EB677F">
              <w:rPr>
                <w:lang w:val="en-GB"/>
              </w:rPr>
              <w:br/>
            </w:r>
            <w:r w:rsidRPr="00647CA6">
              <w:rPr>
                <w:lang w:val="en-GB"/>
              </w:rPr>
              <w:t xml:space="preserve">provided by financial corporations to the private </w:t>
            </w:r>
            <w:r w:rsidR="00EB677F">
              <w:rPr>
                <w:lang w:val="en-GB"/>
              </w:rPr>
              <w:br/>
            </w:r>
            <w:r w:rsidRPr="00647CA6">
              <w:rPr>
                <w:lang w:val="en-GB"/>
              </w:rPr>
              <w:t>sector is measured as a percentage of GDP.</w:t>
            </w:r>
          </w:p>
        </w:tc>
      </w:tr>
    </w:tbl>
    <w:p w14:paraId="67DF4AFF" w14:textId="2B57C160" w:rsidR="00E443F8" w:rsidRPr="00647CA6" w:rsidRDefault="00E443F8" w:rsidP="00647CA6">
      <w:pPr>
        <w:spacing w:before="60"/>
        <w:ind w:firstLine="0"/>
        <w:rPr>
          <w:sz w:val="20"/>
          <w:szCs w:val="20"/>
          <w:lang w:val="en-GB"/>
        </w:rPr>
      </w:pPr>
      <w:r w:rsidRPr="00647CA6">
        <w:rPr>
          <w:sz w:val="20"/>
          <w:szCs w:val="20"/>
          <w:lang w:val="en-GB"/>
        </w:rPr>
        <w:t>Source: Estimated.</w:t>
      </w:r>
    </w:p>
    <w:p w14:paraId="7C4D1277" w14:textId="77777777" w:rsidR="00E443F8" w:rsidRPr="00E443F8" w:rsidRDefault="00E443F8" w:rsidP="00647CA6">
      <w:pPr>
        <w:pStyle w:val="Rn2"/>
        <w:rPr>
          <w:lang w:val="en-GB"/>
        </w:rPr>
      </w:pPr>
      <w:r w:rsidRPr="00E443F8">
        <w:rPr>
          <w:lang w:val="en-GB"/>
        </w:rPr>
        <w:t>3.2. Model Estimation</w:t>
      </w:r>
    </w:p>
    <w:p w14:paraId="33CA6CC5" w14:textId="3660B2D0" w:rsidR="00E443F8" w:rsidRPr="00E443F8" w:rsidRDefault="00E443F8" w:rsidP="00BF0463">
      <w:pPr>
        <w:ind w:firstLine="0"/>
        <w:jc w:val="both"/>
        <w:rPr>
          <w:lang w:val="en-GB"/>
        </w:rPr>
      </w:pPr>
      <w:r w:rsidRPr="00E443F8">
        <w:rPr>
          <w:lang w:val="en-GB"/>
        </w:rPr>
        <w:t>This study employs the Auto-regressive distributed lag model (ARDL) (</w:t>
      </w:r>
      <w:proofErr w:type="spellStart"/>
      <w:r w:rsidRPr="00E443F8">
        <w:rPr>
          <w:lang w:val="en-GB"/>
        </w:rPr>
        <w:t>Pesaran</w:t>
      </w:r>
      <w:proofErr w:type="spellEnd"/>
      <w:r w:rsidRPr="00E443F8">
        <w:rPr>
          <w:lang w:val="en-GB"/>
        </w:rPr>
        <w:t xml:space="preserve"> et al. 2001) to examine short and long-run relationships among variables from 1980 to 2021. Due to </w:t>
      </w:r>
      <w:r w:rsidR="00700053">
        <w:rPr>
          <w:lang w:val="en-GB"/>
        </w:rPr>
        <w:t xml:space="preserve">the </w:t>
      </w:r>
      <w:r w:rsidRPr="00E443F8">
        <w:rPr>
          <w:lang w:val="en-GB"/>
        </w:rPr>
        <w:t>unavailability of globali</w:t>
      </w:r>
      <w:r w:rsidR="00700053">
        <w:rPr>
          <w:lang w:val="en-GB"/>
        </w:rPr>
        <w:t>s</w:t>
      </w:r>
      <w:r w:rsidRPr="00E443F8">
        <w:rPr>
          <w:lang w:val="en-GB"/>
        </w:rPr>
        <w:t xml:space="preserve">ation variables </w:t>
      </w:r>
      <w:r w:rsidR="00700053">
        <w:rPr>
          <w:lang w:val="en-GB"/>
        </w:rPr>
        <w:t>for</w:t>
      </w:r>
      <w:r w:rsidRPr="00E443F8">
        <w:rPr>
          <w:lang w:val="en-GB"/>
        </w:rPr>
        <w:t xml:space="preserve"> further years, this study </w:t>
      </w:r>
      <w:r w:rsidR="00700053">
        <w:rPr>
          <w:lang w:val="en-GB"/>
        </w:rPr>
        <w:t xml:space="preserve">was </w:t>
      </w:r>
      <w:r w:rsidRPr="00E443F8">
        <w:rPr>
          <w:lang w:val="en-GB"/>
        </w:rPr>
        <w:t>confined to 41 years. Also, various unit root tests have been applied to ensure that no variable is integrated at I(2). The unrestricted error correction model of the ARDL is given below:</w:t>
      </w:r>
    </w:p>
    <w:tbl>
      <w:tblPr>
        <w:tblStyle w:val="Tabela-Siatka"/>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7"/>
        <w:gridCol w:w="473"/>
      </w:tblGrid>
      <w:tr w:rsidR="004501FE" w:rsidRPr="004501FE" w14:paraId="1040E471" w14:textId="77777777" w:rsidTr="004501FE">
        <w:tc>
          <w:tcPr>
            <w:tcW w:w="6804" w:type="dxa"/>
            <w:vAlign w:val="center"/>
          </w:tcPr>
          <w:p w14:paraId="49C5BFA9" w14:textId="77777777" w:rsidR="004501FE" w:rsidRPr="004501FE" w:rsidRDefault="004501FE" w:rsidP="004501FE">
            <w:pPr>
              <w:spacing w:before="120" w:after="120"/>
              <w:ind w:right="-2" w:firstLine="0"/>
              <w:rPr>
                <w:lang w:val="en-GB"/>
              </w:rPr>
            </w:pPr>
            <w:r w:rsidRPr="004501FE">
              <w:rPr>
                <w:lang w:val="en-GB"/>
              </w:rPr>
              <w:t>∆</w:t>
            </w:r>
            <w:proofErr w:type="spellStart"/>
            <w:r w:rsidRPr="004501FE">
              <w:rPr>
                <w:i/>
                <w:iCs/>
                <w:lang w:val="en-GB"/>
              </w:rPr>
              <w:t>LEF</w:t>
            </w:r>
            <w:r w:rsidRPr="004501FE">
              <w:rPr>
                <w:i/>
                <w:iCs/>
                <w:vertAlign w:val="subscript"/>
                <w:lang w:val="en-GB"/>
              </w:rPr>
              <w:t>t</w:t>
            </w:r>
            <w:proofErr w:type="spellEnd"/>
            <w:r w:rsidRPr="004501FE">
              <w:rPr>
                <w:lang w:val="en-GB"/>
              </w:rPr>
              <w:t xml:space="preserve"> = </w:t>
            </w:r>
            <w:r w:rsidRPr="004501FE">
              <w:rPr>
                <w:i/>
                <w:iCs/>
                <w:lang w:val="en-GB"/>
              </w:rPr>
              <w:t>α</w:t>
            </w:r>
            <w:r w:rsidRPr="004501FE">
              <w:rPr>
                <w:i/>
                <w:iCs/>
                <w:vertAlign w:val="subscript"/>
                <w:lang w:val="en-GB"/>
              </w:rPr>
              <w:t>0</w:t>
            </w:r>
            <w:r w:rsidRPr="004501FE">
              <w:rPr>
                <w:lang w:val="en-GB"/>
              </w:rPr>
              <w:t xml:space="preserve"> + </w:t>
            </w:r>
            <m:oMath>
              <m:nary>
                <m:naryPr>
                  <m:chr m:val="∑"/>
                  <m:limLoc m:val="undOvr"/>
                  <m:ctrlPr>
                    <w:rPr>
                      <w:rFonts w:ascii="Cambria Math" w:hAnsi="Cambria Math"/>
                      <w:i/>
                      <w:iCs/>
                      <w:lang w:val="en-GB"/>
                    </w:rPr>
                  </m:ctrlPr>
                </m:naryPr>
                <m:sub>
                  <m:r>
                    <w:rPr>
                      <w:rFonts w:ascii="Cambria Math" w:hAnsi="Cambria Math"/>
                      <w:lang w:val="en-GB"/>
                    </w:rPr>
                    <m:t>i=1</m:t>
                  </m:r>
                </m:sub>
                <m:sup>
                  <m:r>
                    <w:rPr>
                      <w:rFonts w:ascii="Cambria Math" w:hAnsi="Cambria Math"/>
                      <w:lang w:val="en-GB"/>
                    </w:rPr>
                    <m:t>z</m:t>
                  </m:r>
                </m:sup>
                <m:e>
                  <m:sSub>
                    <m:sSubPr>
                      <m:ctrlPr>
                        <w:rPr>
                          <w:rFonts w:ascii="Cambria Math" w:hAnsi="Cambria Math"/>
                          <w:i/>
                          <w:iCs/>
                          <w:lang w:val="en-GB"/>
                        </w:rPr>
                      </m:ctrlPr>
                    </m:sSubPr>
                    <m:e>
                      <m:r>
                        <w:rPr>
                          <w:rFonts w:ascii="Cambria Math" w:hAnsi="Cambria Math" w:cs="Calibri"/>
                          <w:lang w:val="en-GB"/>
                        </w:rPr>
                        <m:t>β</m:t>
                      </m:r>
                    </m:e>
                    <m:sub>
                      <m:r>
                        <w:rPr>
                          <w:rFonts w:ascii="Cambria Math" w:hAnsi="Cambria Math"/>
                          <w:lang w:val="en-GB"/>
                        </w:rPr>
                        <m:t>1i</m:t>
                      </m:r>
                    </m:sub>
                  </m:sSub>
                  <m:r>
                    <w:rPr>
                      <w:rFonts w:ascii="Cambria Math" w:hAnsi="Cambria Math"/>
                      <w:lang w:val="en-GB"/>
                    </w:rPr>
                    <m:t xml:space="preserve"> ∆LE</m:t>
                  </m:r>
                  <m:sSub>
                    <m:sSubPr>
                      <m:ctrlPr>
                        <w:rPr>
                          <w:rFonts w:ascii="Cambria Math" w:hAnsi="Cambria Math"/>
                          <w:i/>
                          <w:iCs/>
                          <w:lang w:val="en-GB"/>
                        </w:rPr>
                      </m:ctrlPr>
                    </m:sSubPr>
                    <m:e>
                      <m:r>
                        <w:rPr>
                          <w:rFonts w:ascii="Cambria Math" w:hAnsi="Cambria Math"/>
                          <w:lang w:val="en-GB"/>
                        </w:rPr>
                        <m:t>F</m:t>
                      </m:r>
                    </m:e>
                    <m:sub>
                      <m:r>
                        <w:rPr>
                          <w:rFonts w:ascii="Cambria Math" w:hAnsi="Cambria Math"/>
                          <w:lang w:val="en-GB"/>
                        </w:rPr>
                        <m:t>t-i</m:t>
                      </m:r>
                    </m:sub>
                  </m:sSub>
                </m:e>
              </m:nary>
            </m:oMath>
            <w:r w:rsidRPr="004501FE">
              <w:rPr>
                <w:lang w:val="en-GB"/>
              </w:rPr>
              <w:t xml:space="preserve"> + </w:t>
            </w:r>
            <m:oMath>
              <m:nary>
                <m:naryPr>
                  <m:chr m:val="∑"/>
                  <m:limLoc m:val="undOvr"/>
                  <m:ctrlPr>
                    <w:rPr>
                      <w:rFonts w:ascii="Cambria Math" w:hAnsi="Cambria Math"/>
                      <w:i/>
                      <w:iCs/>
                      <w:lang w:val="en-GB"/>
                    </w:rPr>
                  </m:ctrlPr>
                </m:naryPr>
                <m:sub>
                  <m:r>
                    <w:rPr>
                      <w:rFonts w:ascii="Cambria Math" w:hAnsi="Cambria Math"/>
                      <w:lang w:val="en-GB"/>
                    </w:rPr>
                    <m:t>i=1</m:t>
                  </m:r>
                </m:sub>
                <m:sup>
                  <m:r>
                    <w:rPr>
                      <w:rFonts w:ascii="Cambria Math" w:hAnsi="Cambria Math"/>
                      <w:lang w:val="en-GB"/>
                    </w:rPr>
                    <m:t>z</m:t>
                  </m:r>
                </m:sup>
                <m:e>
                  <m:sSub>
                    <m:sSubPr>
                      <m:ctrlPr>
                        <w:rPr>
                          <w:rFonts w:ascii="Cambria Math" w:hAnsi="Cambria Math"/>
                          <w:i/>
                          <w:iCs/>
                          <w:lang w:val="en-GB"/>
                        </w:rPr>
                      </m:ctrlPr>
                    </m:sSubPr>
                    <m:e>
                      <m:r>
                        <w:rPr>
                          <w:rFonts w:ascii="Cambria Math" w:eastAsia="Calibri" w:hAnsi="Cambria Math"/>
                          <w:noProof/>
                          <w:lang w:val="en-GB"/>
                        </w:rPr>
                        <m:t>γ</m:t>
                      </m:r>
                    </m:e>
                    <m:sub>
                      <m:r>
                        <w:rPr>
                          <w:rFonts w:ascii="Cambria Math" w:hAnsi="Cambria Math"/>
                          <w:lang w:val="en-GB"/>
                        </w:rPr>
                        <m:t>2i</m:t>
                      </m:r>
                    </m:sub>
                  </m:sSub>
                  <m:r>
                    <w:rPr>
                      <w:rFonts w:ascii="Cambria Math" w:hAnsi="Cambria Math"/>
                      <w:lang w:val="en-GB"/>
                    </w:rPr>
                    <m:t xml:space="preserve"> ∆LE</m:t>
                  </m:r>
                  <m:sSub>
                    <m:sSubPr>
                      <m:ctrlPr>
                        <w:rPr>
                          <w:rFonts w:ascii="Cambria Math" w:hAnsi="Cambria Math"/>
                          <w:i/>
                          <w:iCs/>
                          <w:lang w:val="en-GB"/>
                        </w:rPr>
                      </m:ctrlPr>
                    </m:sSubPr>
                    <m:e>
                      <m:r>
                        <w:rPr>
                          <w:rFonts w:ascii="Cambria Math" w:hAnsi="Cambria Math"/>
                          <w:lang w:val="en-GB"/>
                        </w:rPr>
                        <m:t>G</m:t>
                      </m:r>
                    </m:e>
                    <m:sub>
                      <m:r>
                        <w:rPr>
                          <w:rFonts w:ascii="Cambria Math" w:hAnsi="Cambria Math"/>
                          <w:lang w:val="en-GB"/>
                        </w:rPr>
                        <m:t>t-i</m:t>
                      </m:r>
                    </m:sub>
                  </m:sSub>
                </m:e>
              </m:nary>
            </m:oMath>
            <w:r w:rsidRPr="004501FE">
              <w:rPr>
                <w:rFonts w:eastAsiaTheme="minorEastAsia"/>
                <w:lang w:val="en-GB"/>
              </w:rPr>
              <w:t xml:space="preserve"> </w:t>
            </w:r>
            <w:r w:rsidRPr="004501FE">
              <w:rPr>
                <w:lang w:val="en-GB"/>
              </w:rPr>
              <w:t xml:space="preserve">+ </w:t>
            </w:r>
            <m:oMath>
              <m:nary>
                <m:naryPr>
                  <m:chr m:val="∑"/>
                  <m:limLoc m:val="undOvr"/>
                  <m:ctrlPr>
                    <w:rPr>
                      <w:rFonts w:ascii="Cambria Math" w:hAnsi="Cambria Math"/>
                      <w:i/>
                      <w:iCs/>
                      <w:lang w:val="en-GB"/>
                    </w:rPr>
                  </m:ctrlPr>
                </m:naryPr>
                <m:sub>
                  <m:r>
                    <w:rPr>
                      <w:rFonts w:ascii="Cambria Math" w:hAnsi="Cambria Math"/>
                      <w:lang w:val="en-GB"/>
                    </w:rPr>
                    <m:t>i=1</m:t>
                  </m:r>
                </m:sub>
                <m:sup>
                  <m:r>
                    <w:rPr>
                      <w:rFonts w:ascii="Cambria Math" w:hAnsi="Cambria Math"/>
                      <w:lang w:val="en-GB"/>
                    </w:rPr>
                    <m:t>z</m:t>
                  </m:r>
                </m:sup>
                <m:e>
                  <m:sSub>
                    <m:sSubPr>
                      <m:ctrlPr>
                        <w:rPr>
                          <w:rFonts w:ascii="Cambria Math" w:hAnsi="Cambria Math"/>
                          <w:i/>
                          <w:iCs/>
                          <w:lang w:val="en-GB"/>
                        </w:rPr>
                      </m:ctrlPr>
                    </m:sSubPr>
                    <m:e>
                      <m:r>
                        <w:rPr>
                          <w:rFonts w:ascii="Cambria Math" w:eastAsia="Calibri" w:hAnsi="Cambria Math"/>
                          <w:noProof/>
                          <w:lang w:val="en-GB"/>
                        </w:rPr>
                        <m:t>ρ</m:t>
                      </m:r>
                    </m:e>
                    <m:sub>
                      <m:r>
                        <w:rPr>
                          <w:rFonts w:ascii="Cambria Math" w:hAnsi="Cambria Math"/>
                          <w:lang w:val="en-GB"/>
                        </w:rPr>
                        <m:t>3i</m:t>
                      </m:r>
                    </m:sub>
                  </m:sSub>
                  <m:r>
                    <w:rPr>
                      <w:rFonts w:ascii="Cambria Math" w:hAnsi="Cambria Math"/>
                      <w:lang w:val="en-GB"/>
                    </w:rPr>
                    <m:t xml:space="preserve"> ∆LE</m:t>
                  </m:r>
                  <m:sSub>
                    <m:sSubPr>
                      <m:ctrlPr>
                        <w:rPr>
                          <w:rFonts w:ascii="Cambria Math" w:hAnsi="Cambria Math"/>
                          <w:i/>
                          <w:iCs/>
                          <w:lang w:val="en-GB"/>
                        </w:rPr>
                      </m:ctrlPr>
                    </m:sSubPr>
                    <m:e>
                      <m:r>
                        <w:rPr>
                          <w:rFonts w:ascii="Cambria Math" w:hAnsi="Cambria Math"/>
                          <w:lang w:val="en-GB"/>
                        </w:rPr>
                        <m:t>N</m:t>
                      </m:r>
                    </m:e>
                    <m:sub>
                      <m:r>
                        <w:rPr>
                          <w:rFonts w:ascii="Cambria Math" w:hAnsi="Cambria Math"/>
                          <w:lang w:val="en-GB"/>
                        </w:rPr>
                        <m:t>t-i</m:t>
                      </m:r>
                    </m:sub>
                  </m:sSub>
                </m:e>
              </m:nary>
            </m:oMath>
            <w:r w:rsidRPr="004501FE">
              <w:rPr>
                <w:rFonts w:eastAsiaTheme="minorEastAsia"/>
                <w:lang w:val="en-GB"/>
              </w:rPr>
              <w:t xml:space="preserve"> </w:t>
            </w:r>
            <w:r w:rsidRPr="004501FE">
              <w:rPr>
                <w:lang w:val="en-GB"/>
              </w:rPr>
              <w:t xml:space="preserve">+ </w:t>
            </w:r>
            <m:oMath>
              <m:nary>
                <m:naryPr>
                  <m:chr m:val="∑"/>
                  <m:limLoc m:val="undOvr"/>
                  <m:ctrlPr>
                    <w:rPr>
                      <w:rFonts w:ascii="Cambria Math" w:hAnsi="Cambria Math"/>
                      <w:i/>
                      <w:iCs/>
                      <w:lang w:val="en-GB"/>
                    </w:rPr>
                  </m:ctrlPr>
                </m:naryPr>
                <m:sub>
                  <m:r>
                    <w:rPr>
                      <w:rFonts w:ascii="Cambria Math" w:hAnsi="Cambria Math"/>
                      <w:lang w:val="en-GB"/>
                    </w:rPr>
                    <m:t>i=1</m:t>
                  </m:r>
                </m:sub>
                <m:sup>
                  <m:r>
                    <w:rPr>
                      <w:rFonts w:ascii="Cambria Math" w:hAnsi="Cambria Math"/>
                      <w:lang w:val="en-GB"/>
                    </w:rPr>
                    <m:t>z</m:t>
                  </m:r>
                </m:sup>
                <m:e>
                  <m:sSub>
                    <m:sSubPr>
                      <m:ctrlPr>
                        <w:rPr>
                          <w:rFonts w:ascii="Cambria Math" w:hAnsi="Cambria Math"/>
                          <w:i/>
                          <w:iCs/>
                          <w:lang w:val="en-GB"/>
                        </w:rPr>
                      </m:ctrlPr>
                    </m:sSubPr>
                    <m:e>
                      <m:r>
                        <w:rPr>
                          <w:rFonts w:ascii="Cambria Math" w:eastAsia="Calibri" w:hAnsi="Cambria Math"/>
                          <w:noProof/>
                          <w:lang w:val="en-GB"/>
                        </w:rPr>
                        <m:t>ω</m:t>
                      </m:r>
                    </m:e>
                    <m:sub>
                      <m:r>
                        <w:rPr>
                          <w:rFonts w:ascii="Cambria Math" w:hAnsi="Cambria Math"/>
                          <w:lang w:val="en-GB"/>
                        </w:rPr>
                        <m:t>4i</m:t>
                      </m:r>
                    </m:sub>
                  </m:sSub>
                  <m:r>
                    <w:rPr>
                      <w:rFonts w:ascii="Cambria Math" w:hAnsi="Cambria Math"/>
                      <w:lang w:val="en-GB"/>
                    </w:rPr>
                    <m:t xml:space="preserve"> ∆LP</m:t>
                  </m:r>
                  <m:sSub>
                    <m:sSubPr>
                      <m:ctrlPr>
                        <w:rPr>
                          <w:rFonts w:ascii="Cambria Math" w:hAnsi="Cambria Math"/>
                          <w:i/>
                          <w:iCs/>
                          <w:lang w:val="en-GB"/>
                        </w:rPr>
                      </m:ctrlPr>
                    </m:sSubPr>
                    <m:e>
                      <m:r>
                        <w:rPr>
                          <w:rFonts w:ascii="Cambria Math" w:hAnsi="Cambria Math"/>
                          <w:lang w:val="en-GB"/>
                        </w:rPr>
                        <m:t>G</m:t>
                      </m:r>
                    </m:e>
                    <m:sub>
                      <m:r>
                        <w:rPr>
                          <w:rFonts w:ascii="Cambria Math" w:hAnsi="Cambria Math"/>
                          <w:lang w:val="en-GB"/>
                        </w:rPr>
                        <m:t>t-i</m:t>
                      </m:r>
                    </m:sub>
                  </m:sSub>
                </m:e>
              </m:nary>
            </m:oMath>
            <w:r w:rsidRPr="004501FE">
              <w:rPr>
                <w:rFonts w:eastAsiaTheme="minorEastAsia"/>
                <w:lang w:val="en-GB"/>
              </w:rPr>
              <w:t xml:space="preserve"> </w:t>
            </w:r>
            <w:r w:rsidRPr="004501FE">
              <w:rPr>
                <w:lang w:val="en-GB"/>
              </w:rPr>
              <w:t xml:space="preserve">+ </w:t>
            </w:r>
            <m:oMath>
              <m:nary>
                <m:naryPr>
                  <m:chr m:val="∑"/>
                  <m:limLoc m:val="undOvr"/>
                  <m:ctrlPr>
                    <w:rPr>
                      <w:rFonts w:ascii="Cambria Math" w:hAnsi="Cambria Math"/>
                      <w:i/>
                      <w:iCs/>
                      <w:lang w:val="en-GB"/>
                    </w:rPr>
                  </m:ctrlPr>
                </m:naryPr>
                <m:sub>
                  <m:r>
                    <w:rPr>
                      <w:rFonts w:ascii="Cambria Math" w:hAnsi="Cambria Math"/>
                      <w:lang w:val="en-GB"/>
                    </w:rPr>
                    <m:t>i=1</m:t>
                  </m:r>
                </m:sub>
                <m:sup>
                  <m:r>
                    <w:rPr>
                      <w:rFonts w:ascii="Cambria Math" w:hAnsi="Cambria Math"/>
                      <w:lang w:val="en-GB"/>
                    </w:rPr>
                    <m:t>z</m:t>
                  </m:r>
                </m:sup>
                <m:e>
                  <m:sSub>
                    <m:sSubPr>
                      <m:ctrlPr>
                        <w:rPr>
                          <w:rFonts w:ascii="Cambria Math" w:hAnsi="Cambria Math"/>
                          <w:i/>
                          <w:iCs/>
                          <w:lang w:val="en-GB"/>
                        </w:rPr>
                      </m:ctrlPr>
                    </m:sSubPr>
                    <m:e>
                      <m:r>
                        <w:rPr>
                          <w:rFonts w:ascii="Cambria Math" w:eastAsia="Calibri" w:hAnsi="Cambria Math"/>
                          <w:noProof/>
                          <w:lang w:val="en-GB"/>
                        </w:rPr>
                        <m:t>σ</m:t>
                      </m:r>
                    </m:e>
                    <m:sub>
                      <m:r>
                        <w:rPr>
                          <w:rFonts w:ascii="Cambria Math" w:hAnsi="Cambria Math"/>
                          <w:lang w:val="en-GB"/>
                        </w:rPr>
                        <m:t>5i</m:t>
                      </m:r>
                    </m:sub>
                  </m:sSub>
                  <m:r>
                    <w:rPr>
                      <w:rFonts w:ascii="Cambria Math" w:hAnsi="Cambria Math"/>
                      <w:lang w:val="en-GB"/>
                    </w:rPr>
                    <m:t xml:space="preserve"> ∆L</m:t>
                  </m:r>
                  <m:sSub>
                    <m:sSubPr>
                      <m:ctrlPr>
                        <w:rPr>
                          <w:rFonts w:ascii="Cambria Math" w:hAnsi="Cambria Math"/>
                          <w:i/>
                          <w:iCs/>
                          <w:lang w:val="en-GB"/>
                        </w:rPr>
                      </m:ctrlPr>
                    </m:sSubPr>
                    <m:e>
                      <m:r>
                        <w:rPr>
                          <w:rFonts w:ascii="Cambria Math" w:hAnsi="Cambria Math"/>
                          <w:lang w:val="en-GB"/>
                        </w:rPr>
                        <m:t>GI</m:t>
                      </m:r>
                    </m:e>
                    <m:sub>
                      <m:r>
                        <w:rPr>
                          <w:rFonts w:ascii="Cambria Math" w:hAnsi="Cambria Math"/>
                          <w:lang w:val="en-GB"/>
                        </w:rPr>
                        <m:t>Z,t-i</m:t>
                      </m:r>
                    </m:sub>
                  </m:sSub>
                </m:e>
              </m:nary>
            </m:oMath>
            <w:r w:rsidRPr="004501FE">
              <w:rPr>
                <w:rFonts w:eastAsiaTheme="minorEastAsia"/>
                <w:lang w:val="en-GB"/>
              </w:rPr>
              <w:t xml:space="preserve"> </w:t>
            </w:r>
            <w:r w:rsidRPr="004501FE">
              <w:rPr>
                <w:lang w:val="en-GB"/>
              </w:rPr>
              <w:t xml:space="preserve">+ </w:t>
            </w:r>
            <m:oMath>
              <m:nary>
                <m:naryPr>
                  <m:chr m:val="∑"/>
                  <m:limLoc m:val="undOvr"/>
                  <m:ctrlPr>
                    <w:rPr>
                      <w:rFonts w:ascii="Cambria Math" w:hAnsi="Cambria Math"/>
                      <w:i/>
                      <w:iCs/>
                      <w:lang w:val="en-GB"/>
                    </w:rPr>
                  </m:ctrlPr>
                </m:naryPr>
                <m:sub>
                  <m:r>
                    <w:rPr>
                      <w:rFonts w:ascii="Cambria Math" w:hAnsi="Cambria Math"/>
                      <w:lang w:val="en-GB"/>
                    </w:rPr>
                    <m:t>i=1</m:t>
                  </m:r>
                </m:sub>
                <m:sup>
                  <m:r>
                    <w:rPr>
                      <w:rFonts w:ascii="Cambria Math" w:hAnsi="Cambria Math"/>
                      <w:lang w:val="en-GB"/>
                    </w:rPr>
                    <m:t>z</m:t>
                  </m:r>
                </m:sup>
                <m:e>
                  <m:sSub>
                    <m:sSubPr>
                      <m:ctrlPr>
                        <w:rPr>
                          <w:rFonts w:ascii="Cambria Math" w:hAnsi="Cambria Math"/>
                          <w:i/>
                          <w:iCs/>
                          <w:lang w:val="en-GB"/>
                        </w:rPr>
                      </m:ctrlPr>
                    </m:sSubPr>
                    <m:e>
                      <m:r>
                        <w:rPr>
                          <w:rFonts w:ascii="Cambria Math" w:eastAsia="Calibri" w:hAnsi="Cambria Math"/>
                          <w:noProof/>
                          <w:lang w:val="en-GB"/>
                        </w:rPr>
                        <m:t>τ</m:t>
                      </m:r>
                    </m:e>
                    <m:sub>
                      <m:r>
                        <w:rPr>
                          <w:rFonts w:ascii="Cambria Math" w:hAnsi="Cambria Math"/>
                          <w:lang w:val="en-GB"/>
                        </w:rPr>
                        <m:t>6i</m:t>
                      </m:r>
                    </m:sub>
                  </m:sSub>
                  <m:r>
                    <w:rPr>
                      <w:rFonts w:ascii="Cambria Math" w:hAnsi="Cambria Math"/>
                      <w:lang w:val="en-GB"/>
                    </w:rPr>
                    <m:t xml:space="preserve"> ∆LF</m:t>
                  </m:r>
                  <m:sSub>
                    <m:sSubPr>
                      <m:ctrlPr>
                        <w:rPr>
                          <w:rFonts w:ascii="Cambria Math" w:hAnsi="Cambria Math"/>
                          <w:i/>
                          <w:iCs/>
                          <w:lang w:val="en-GB"/>
                        </w:rPr>
                      </m:ctrlPr>
                    </m:sSubPr>
                    <m:e>
                      <m:r>
                        <w:rPr>
                          <w:rFonts w:ascii="Cambria Math" w:hAnsi="Cambria Math"/>
                          <w:lang w:val="en-GB"/>
                        </w:rPr>
                        <m:t>D</m:t>
                      </m:r>
                    </m:e>
                    <m:sub>
                      <m:r>
                        <w:rPr>
                          <w:rFonts w:ascii="Cambria Math" w:hAnsi="Cambria Math"/>
                          <w:lang w:val="en-GB"/>
                        </w:rPr>
                        <m:t>t-i</m:t>
                      </m:r>
                    </m:sub>
                  </m:sSub>
                </m:e>
              </m:nary>
            </m:oMath>
            <w:r w:rsidRPr="004501FE">
              <w:rPr>
                <w:rFonts w:eastAsiaTheme="minorEastAsia"/>
                <w:lang w:val="en-GB"/>
              </w:rPr>
              <w:t xml:space="preserve"> </w:t>
            </w:r>
            <w:r w:rsidRPr="004501FE">
              <w:rPr>
                <w:lang w:val="en-GB"/>
              </w:rPr>
              <w:t xml:space="preserve">+ </w:t>
            </w:r>
            <w:r w:rsidRPr="004501FE">
              <w:rPr>
                <w:i/>
                <w:iCs/>
                <w:lang w:val="en-GB"/>
              </w:rPr>
              <w:t>ϑ</w:t>
            </w:r>
            <w:r w:rsidRPr="004501FE">
              <w:rPr>
                <w:i/>
                <w:iCs/>
                <w:vertAlign w:val="subscript"/>
                <w:lang w:val="en-GB"/>
              </w:rPr>
              <w:t>1</w:t>
            </w:r>
            <w:r w:rsidRPr="004501FE">
              <w:rPr>
                <w:i/>
                <w:iCs/>
                <w:lang w:val="en-GB"/>
              </w:rPr>
              <w:t>LEF</w:t>
            </w:r>
            <w:r w:rsidRPr="004501FE">
              <w:rPr>
                <w:i/>
                <w:iCs/>
                <w:vertAlign w:val="subscript"/>
                <w:lang w:val="en-GB"/>
              </w:rPr>
              <w:t>t-1</w:t>
            </w:r>
            <w:r w:rsidRPr="004501FE">
              <w:rPr>
                <w:lang w:val="en-GB"/>
              </w:rPr>
              <w:t xml:space="preserve"> + </w:t>
            </w:r>
            <w:r w:rsidRPr="004501FE">
              <w:rPr>
                <w:i/>
                <w:iCs/>
                <w:lang w:val="en-GB"/>
              </w:rPr>
              <w:t>ϑ</w:t>
            </w:r>
            <w:r w:rsidRPr="004501FE">
              <w:rPr>
                <w:i/>
                <w:iCs/>
                <w:vertAlign w:val="subscript"/>
                <w:lang w:val="en-GB"/>
              </w:rPr>
              <w:t>2</w:t>
            </w:r>
            <w:r w:rsidRPr="004501FE">
              <w:rPr>
                <w:i/>
                <w:iCs/>
                <w:lang w:val="en-GB"/>
              </w:rPr>
              <w:t>LEG</w:t>
            </w:r>
            <w:r w:rsidRPr="004501FE">
              <w:rPr>
                <w:i/>
                <w:iCs/>
                <w:vertAlign w:val="subscript"/>
                <w:lang w:val="en-GB"/>
              </w:rPr>
              <w:t>t-1</w:t>
            </w:r>
            <w:r w:rsidRPr="004501FE">
              <w:rPr>
                <w:lang w:val="en-GB"/>
              </w:rPr>
              <w:t xml:space="preserve"> + </w:t>
            </w:r>
            <w:r w:rsidRPr="004501FE">
              <w:rPr>
                <w:i/>
                <w:iCs/>
                <w:lang w:val="en-GB"/>
              </w:rPr>
              <w:t>ϑ</w:t>
            </w:r>
            <w:r w:rsidRPr="004501FE">
              <w:rPr>
                <w:i/>
                <w:iCs/>
                <w:vertAlign w:val="subscript"/>
                <w:lang w:val="en-GB"/>
              </w:rPr>
              <w:t>3</w:t>
            </w:r>
            <w:r w:rsidRPr="004501FE">
              <w:rPr>
                <w:i/>
                <w:iCs/>
                <w:lang w:val="en-GB"/>
              </w:rPr>
              <w:t>LEN</w:t>
            </w:r>
            <w:r w:rsidRPr="004501FE">
              <w:rPr>
                <w:i/>
                <w:iCs/>
                <w:vertAlign w:val="subscript"/>
                <w:lang w:val="en-GB"/>
              </w:rPr>
              <w:t>t-1</w:t>
            </w:r>
            <w:r w:rsidRPr="004501FE">
              <w:rPr>
                <w:lang w:val="en-GB"/>
              </w:rPr>
              <w:t xml:space="preserve"> + </w:t>
            </w:r>
            <w:r w:rsidRPr="004501FE">
              <w:rPr>
                <w:i/>
                <w:iCs/>
                <w:lang w:val="en-GB"/>
              </w:rPr>
              <w:t>ϑ</w:t>
            </w:r>
            <w:r w:rsidRPr="004501FE">
              <w:rPr>
                <w:i/>
                <w:iCs/>
                <w:vertAlign w:val="subscript"/>
                <w:lang w:val="en-GB"/>
              </w:rPr>
              <w:t>4</w:t>
            </w:r>
            <w:r w:rsidRPr="004501FE">
              <w:rPr>
                <w:i/>
                <w:iCs/>
                <w:lang w:val="en-GB"/>
              </w:rPr>
              <w:t>LPG</w:t>
            </w:r>
            <w:r w:rsidRPr="004501FE">
              <w:rPr>
                <w:i/>
                <w:iCs/>
                <w:vertAlign w:val="subscript"/>
                <w:lang w:val="en-GB"/>
              </w:rPr>
              <w:t>t-1</w:t>
            </w:r>
            <w:r w:rsidRPr="004501FE">
              <w:rPr>
                <w:lang w:val="en-GB"/>
              </w:rPr>
              <w:t xml:space="preserve"> + </w:t>
            </w:r>
            <w:r w:rsidRPr="004501FE">
              <w:rPr>
                <w:i/>
                <w:iCs/>
                <w:lang w:val="en-GB"/>
              </w:rPr>
              <w:t>ϑ</w:t>
            </w:r>
            <w:r w:rsidRPr="004501FE">
              <w:rPr>
                <w:i/>
                <w:iCs/>
                <w:vertAlign w:val="subscript"/>
                <w:lang w:val="en-GB"/>
              </w:rPr>
              <w:t>6</w:t>
            </w:r>
            <w:r w:rsidRPr="004501FE">
              <w:rPr>
                <w:i/>
                <w:iCs/>
                <w:lang w:val="en-GB"/>
              </w:rPr>
              <w:t>LGI</w:t>
            </w:r>
            <w:r w:rsidRPr="004501FE">
              <w:rPr>
                <w:i/>
                <w:iCs/>
                <w:vertAlign w:val="subscript"/>
                <w:lang w:val="en-GB"/>
              </w:rPr>
              <w:t>t-1</w:t>
            </w:r>
            <w:r w:rsidRPr="004501FE">
              <w:rPr>
                <w:lang w:val="en-GB"/>
              </w:rPr>
              <w:t xml:space="preserve"> + </w:t>
            </w:r>
            <w:proofErr w:type="spellStart"/>
            <w:r w:rsidRPr="004501FE">
              <w:rPr>
                <w:i/>
                <w:iCs/>
                <w:lang w:val="en-GB"/>
              </w:rPr>
              <w:t>ε</w:t>
            </w:r>
            <w:r w:rsidRPr="004501FE">
              <w:rPr>
                <w:vertAlign w:val="subscript"/>
                <w:lang w:val="en-GB"/>
              </w:rPr>
              <w:t>t</w:t>
            </w:r>
            <w:proofErr w:type="spellEnd"/>
            <w:r w:rsidRPr="004501FE">
              <w:rPr>
                <w:lang w:val="en-GB"/>
              </w:rPr>
              <w:t xml:space="preserve"> </w:t>
            </w:r>
          </w:p>
        </w:tc>
        <w:tc>
          <w:tcPr>
            <w:tcW w:w="426" w:type="dxa"/>
            <w:vAlign w:val="center"/>
          </w:tcPr>
          <w:p w14:paraId="42569FE5" w14:textId="77777777" w:rsidR="004501FE" w:rsidRPr="004501FE" w:rsidRDefault="004501FE" w:rsidP="004501FE">
            <w:pPr>
              <w:spacing w:before="120" w:after="120"/>
              <w:ind w:right="-2" w:firstLine="0"/>
              <w:jc w:val="right"/>
              <w:rPr>
                <w:i/>
                <w:iCs/>
                <w:lang w:val="en-GB"/>
              </w:rPr>
            </w:pPr>
            <w:r w:rsidRPr="004501FE">
              <w:rPr>
                <w:lang w:val="en-GB"/>
              </w:rPr>
              <w:t>(6)</w:t>
            </w:r>
          </w:p>
        </w:tc>
      </w:tr>
    </w:tbl>
    <w:p w14:paraId="73F7EE6F" w14:textId="76CC0770" w:rsidR="00E443F8" w:rsidRDefault="00E443F8" w:rsidP="00BC598D">
      <w:pPr>
        <w:ind w:firstLine="357"/>
        <w:jc w:val="both"/>
        <w:rPr>
          <w:lang w:val="en-GB"/>
        </w:rPr>
      </w:pPr>
      <w:r w:rsidRPr="00E443F8">
        <w:rPr>
          <w:lang w:val="en-GB"/>
        </w:rPr>
        <w:t>This model consists of two portions short-run and long-run coefficients. In short-run estimates, β, γ, ρ, ω, σ and τ are short-run estimates, ϑ</w:t>
      </w:r>
      <w:r w:rsidRPr="00753946">
        <w:rPr>
          <w:vertAlign w:val="subscript"/>
          <w:lang w:val="en-GB"/>
        </w:rPr>
        <w:t>1</w:t>
      </w:r>
      <w:r w:rsidRPr="00E443F8">
        <w:rPr>
          <w:lang w:val="en-GB"/>
        </w:rPr>
        <w:t xml:space="preserve"> up to ϑ</w:t>
      </w:r>
      <w:r w:rsidRPr="00753946">
        <w:rPr>
          <w:vertAlign w:val="subscript"/>
          <w:lang w:val="en-GB"/>
        </w:rPr>
        <w:t>6</w:t>
      </w:r>
      <w:r w:rsidRPr="00E443F8">
        <w:rPr>
          <w:lang w:val="en-GB"/>
        </w:rPr>
        <w:t xml:space="preserve"> are long-run estimates</w:t>
      </w:r>
      <w:r w:rsidR="00700053">
        <w:rPr>
          <w:lang w:val="en-GB"/>
        </w:rPr>
        <w:t>,</w:t>
      </w:r>
      <w:r w:rsidRPr="00E443F8">
        <w:rPr>
          <w:lang w:val="en-GB"/>
        </w:rPr>
        <w:t xml:space="preserve"> Δ is the difference operator</w:t>
      </w:r>
      <w:r w:rsidR="00700053">
        <w:rPr>
          <w:lang w:val="en-GB"/>
        </w:rPr>
        <w:t>,</w:t>
      </w:r>
      <w:r w:rsidRPr="00E443F8">
        <w:rPr>
          <w:lang w:val="en-GB"/>
        </w:rPr>
        <w:t xml:space="preserve"> and α is intercept</w:t>
      </w:r>
      <w:r w:rsidR="00700053">
        <w:rPr>
          <w:lang w:val="en-GB"/>
        </w:rPr>
        <w:t>ed</w:t>
      </w:r>
      <w:r w:rsidRPr="00E443F8">
        <w:rPr>
          <w:lang w:val="en-GB"/>
        </w:rPr>
        <w:t>. The null hypothesis of no cointegration Ho: ϑ</w:t>
      </w:r>
      <w:r w:rsidRPr="00DC1969">
        <w:rPr>
          <w:vertAlign w:val="subscript"/>
          <w:lang w:val="en-GB"/>
        </w:rPr>
        <w:t>1</w:t>
      </w:r>
      <w:r w:rsidR="00D57692">
        <w:rPr>
          <w:lang w:val="en-GB"/>
        </w:rPr>
        <w:t xml:space="preserve"> </w:t>
      </w:r>
      <w:r w:rsidRPr="00E443F8">
        <w:rPr>
          <w:lang w:val="en-GB"/>
        </w:rPr>
        <w:t>= ϑ</w:t>
      </w:r>
      <w:r w:rsidRPr="00DC1969">
        <w:rPr>
          <w:vertAlign w:val="subscript"/>
          <w:lang w:val="en-GB"/>
        </w:rPr>
        <w:t>2</w:t>
      </w:r>
      <w:r w:rsidR="00D57692">
        <w:rPr>
          <w:lang w:val="en-GB"/>
        </w:rPr>
        <w:t xml:space="preserve"> </w:t>
      </w:r>
      <w:r w:rsidRPr="00E443F8">
        <w:rPr>
          <w:lang w:val="en-GB"/>
        </w:rPr>
        <w:t>= ϑ</w:t>
      </w:r>
      <w:r w:rsidRPr="00DC1969">
        <w:rPr>
          <w:vertAlign w:val="subscript"/>
          <w:lang w:val="en-GB"/>
        </w:rPr>
        <w:t>3</w:t>
      </w:r>
      <w:r w:rsidR="00D57692">
        <w:rPr>
          <w:lang w:val="en-GB"/>
        </w:rPr>
        <w:t xml:space="preserve"> </w:t>
      </w:r>
      <w:r w:rsidRPr="00E443F8">
        <w:rPr>
          <w:lang w:val="en-GB"/>
        </w:rPr>
        <w:t>= ϑ</w:t>
      </w:r>
      <w:r w:rsidRPr="00DC1969">
        <w:rPr>
          <w:vertAlign w:val="subscript"/>
          <w:lang w:val="en-GB"/>
        </w:rPr>
        <w:t>3</w:t>
      </w:r>
      <w:r w:rsidR="00D57692">
        <w:rPr>
          <w:lang w:val="en-GB"/>
        </w:rPr>
        <w:t xml:space="preserve"> </w:t>
      </w:r>
      <w:r w:rsidRPr="00E443F8">
        <w:rPr>
          <w:lang w:val="en-GB"/>
        </w:rPr>
        <w:t>= ϑ</w:t>
      </w:r>
      <w:r w:rsidRPr="00DC1969">
        <w:rPr>
          <w:vertAlign w:val="subscript"/>
          <w:lang w:val="en-GB"/>
        </w:rPr>
        <w:t>4</w:t>
      </w:r>
      <w:r w:rsidR="00D57692">
        <w:rPr>
          <w:lang w:val="en-GB"/>
        </w:rPr>
        <w:t xml:space="preserve"> </w:t>
      </w:r>
      <w:r w:rsidRPr="00E443F8">
        <w:rPr>
          <w:lang w:val="en-GB"/>
        </w:rPr>
        <w:t>= ϑ</w:t>
      </w:r>
      <w:r w:rsidRPr="00DC1969">
        <w:rPr>
          <w:vertAlign w:val="subscript"/>
          <w:lang w:val="en-GB"/>
        </w:rPr>
        <w:t>5</w:t>
      </w:r>
      <w:r w:rsidR="00D57692">
        <w:rPr>
          <w:lang w:val="en-GB"/>
        </w:rPr>
        <w:t xml:space="preserve"> </w:t>
      </w:r>
      <w:r w:rsidRPr="00E443F8">
        <w:rPr>
          <w:lang w:val="en-GB"/>
        </w:rPr>
        <w:t>=</w:t>
      </w:r>
      <w:r w:rsidR="00D57692">
        <w:rPr>
          <w:lang w:val="en-GB"/>
        </w:rPr>
        <w:t xml:space="preserve"> </w:t>
      </w:r>
      <w:r w:rsidRPr="00E443F8">
        <w:rPr>
          <w:lang w:val="en-GB"/>
        </w:rPr>
        <w:t>ϑ</w:t>
      </w:r>
      <w:r w:rsidRPr="00DC1969">
        <w:rPr>
          <w:vertAlign w:val="subscript"/>
          <w:lang w:val="en-GB"/>
        </w:rPr>
        <w:t>6</w:t>
      </w:r>
      <w:r w:rsidR="00D57692">
        <w:rPr>
          <w:lang w:val="en-GB"/>
        </w:rPr>
        <w:t xml:space="preserve"> </w:t>
      </w:r>
      <w:r w:rsidRPr="00E443F8">
        <w:rPr>
          <w:lang w:val="en-GB"/>
        </w:rPr>
        <w:t>=</w:t>
      </w:r>
      <w:r w:rsidR="00D57692">
        <w:rPr>
          <w:lang w:val="en-GB"/>
        </w:rPr>
        <w:t xml:space="preserve"> </w:t>
      </w:r>
      <w:r w:rsidRPr="00E443F8">
        <w:rPr>
          <w:lang w:val="en-GB"/>
        </w:rPr>
        <w:t>0 is tested against HA: ϑ</w:t>
      </w:r>
      <w:r w:rsidRPr="00DC1969">
        <w:rPr>
          <w:vertAlign w:val="subscript"/>
          <w:lang w:val="en-GB"/>
        </w:rPr>
        <w:t>1</w:t>
      </w:r>
      <w:r w:rsidR="00D57692">
        <w:rPr>
          <w:lang w:val="en-GB"/>
        </w:rPr>
        <w:t xml:space="preserve"> </w:t>
      </w:r>
      <w:r w:rsidRPr="00E443F8">
        <w:rPr>
          <w:lang w:val="en-GB"/>
        </w:rPr>
        <w:t>≠ ϑ</w:t>
      </w:r>
      <w:r w:rsidRPr="00DC1969">
        <w:rPr>
          <w:vertAlign w:val="subscript"/>
          <w:lang w:val="en-GB"/>
        </w:rPr>
        <w:t>2</w:t>
      </w:r>
      <w:r w:rsidR="00D57692">
        <w:rPr>
          <w:lang w:val="en-GB"/>
        </w:rPr>
        <w:t xml:space="preserve"> </w:t>
      </w:r>
      <w:r w:rsidRPr="00E443F8">
        <w:rPr>
          <w:lang w:val="en-GB"/>
        </w:rPr>
        <w:t>≠ ϑ</w:t>
      </w:r>
      <w:r w:rsidRPr="00DC1969">
        <w:rPr>
          <w:vertAlign w:val="subscript"/>
          <w:lang w:val="en-GB"/>
        </w:rPr>
        <w:t>3</w:t>
      </w:r>
      <w:r w:rsidR="00D57692">
        <w:rPr>
          <w:lang w:val="en-GB"/>
        </w:rPr>
        <w:t xml:space="preserve"> </w:t>
      </w:r>
      <w:r w:rsidRPr="00E443F8">
        <w:rPr>
          <w:lang w:val="en-GB"/>
        </w:rPr>
        <w:t>≠ ϑ</w:t>
      </w:r>
      <w:r w:rsidRPr="00DC1969">
        <w:rPr>
          <w:vertAlign w:val="subscript"/>
          <w:lang w:val="en-GB"/>
        </w:rPr>
        <w:t>3</w:t>
      </w:r>
      <w:r w:rsidR="00D57692">
        <w:rPr>
          <w:lang w:val="en-GB"/>
        </w:rPr>
        <w:t xml:space="preserve"> </w:t>
      </w:r>
      <w:r w:rsidRPr="00E443F8">
        <w:rPr>
          <w:lang w:val="en-GB"/>
        </w:rPr>
        <w:t>≠ ϑ</w:t>
      </w:r>
      <w:r w:rsidRPr="00DC1969">
        <w:rPr>
          <w:vertAlign w:val="subscript"/>
          <w:lang w:val="en-GB"/>
        </w:rPr>
        <w:t>4</w:t>
      </w:r>
      <w:r w:rsidR="00D57692">
        <w:rPr>
          <w:lang w:val="en-GB"/>
        </w:rPr>
        <w:t xml:space="preserve"> </w:t>
      </w:r>
      <w:r w:rsidRPr="00E443F8">
        <w:rPr>
          <w:lang w:val="en-GB"/>
        </w:rPr>
        <w:t>≠ ϑ</w:t>
      </w:r>
      <w:r w:rsidRPr="00DC1969">
        <w:rPr>
          <w:vertAlign w:val="subscript"/>
          <w:lang w:val="en-GB"/>
        </w:rPr>
        <w:t>5</w:t>
      </w:r>
      <w:r w:rsidR="00D57692">
        <w:rPr>
          <w:lang w:val="en-GB"/>
        </w:rPr>
        <w:t xml:space="preserve"> </w:t>
      </w:r>
      <w:r w:rsidRPr="00E443F8">
        <w:rPr>
          <w:lang w:val="en-GB"/>
        </w:rPr>
        <w:t>≠</w:t>
      </w:r>
      <w:r w:rsidR="00D57692">
        <w:rPr>
          <w:lang w:val="en-GB"/>
        </w:rPr>
        <w:t xml:space="preserve"> </w:t>
      </w:r>
      <w:r w:rsidRPr="00E443F8">
        <w:rPr>
          <w:lang w:val="en-GB"/>
        </w:rPr>
        <w:t>ϑ</w:t>
      </w:r>
      <w:r w:rsidRPr="00DC1969">
        <w:rPr>
          <w:vertAlign w:val="subscript"/>
          <w:lang w:val="en-GB"/>
        </w:rPr>
        <w:t>6</w:t>
      </w:r>
      <w:r w:rsidR="00D57692">
        <w:rPr>
          <w:lang w:val="en-GB"/>
        </w:rPr>
        <w:t xml:space="preserve"> </w:t>
      </w:r>
      <w:r w:rsidRPr="00E443F8">
        <w:rPr>
          <w:lang w:val="en-GB"/>
        </w:rPr>
        <w:t>≠</w:t>
      </w:r>
      <w:r w:rsidR="00D57692">
        <w:rPr>
          <w:lang w:val="en-GB"/>
        </w:rPr>
        <w:t xml:space="preserve"> </w:t>
      </w:r>
      <w:r w:rsidRPr="00E443F8">
        <w:rPr>
          <w:lang w:val="en-GB"/>
        </w:rPr>
        <w:t xml:space="preserve">0. The long-run equilibrium is confirmed by (Narayan 2005, </w:t>
      </w:r>
      <w:proofErr w:type="spellStart"/>
      <w:r w:rsidRPr="00E443F8">
        <w:rPr>
          <w:lang w:val="en-GB"/>
        </w:rPr>
        <w:t>Pesaran</w:t>
      </w:r>
      <w:proofErr w:type="spellEnd"/>
      <w:r w:rsidRPr="00E443F8">
        <w:rPr>
          <w:lang w:val="en-GB"/>
        </w:rPr>
        <w:t xml:space="preserve"> et al. 2001) F</w:t>
      </w:r>
      <w:r w:rsidR="00D57692">
        <w:rPr>
          <w:lang w:val="en-GB"/>
        </w:rPr>
        <w:t xml:space="preserve"> –</w:t>
      </w:r>
      <w:r w:rsidRPr="00E443F8">
        <w:rPr>
          <w:lang w:val="en-GB"/>
        </w:rPr>
        <w:t xml:space="preserve"> value test statistic. </w:t>
      </w:r>
      <w:r w:rsidR="00700053">
        <w:rPr>
          <w:lang w:val="en-GB"/>
        </w:rPr>
        <w:t>The long run exists if the calculated F-statistic value surpasses the upper critical bound (UCB)</w:t>
      </w:r>
      <w:r w:rsidRPr="00E443F8">
        <w:rPr>
          <w:lang w:val="en-GB"/>
        </w:rPr>
        <w:t xml:space="preserve">. Therefore, under Akaike Information Criteria (AIC), the optimal lag duration </w:t>
      </w:r>
      <w:r w:rsidRPr="00E443F8">
        <w:rPr>
          <w:lang w:val="en-GB"/>
        </w:rPr>
        <w:lastRenderedPageBreak/>
        <w:t>three is used. The unrestricted error correction model to examine the impact of economic, social, and political globali</w:t>
      </w:r>
      <w:r w:rsidR="00700053">
        <w:rPr>
          <w:lang w:val="en-GB"/>
        </w:rPr>
        <w:t>s</w:t>
      </w:r>
      <w:r w:rsidRPr="00E443F8">
        <w:rPr>
          <w:lang w:val="en-GB"/>
        </w:rPr>
        <w:t>ation is given below:</w:t>
      </w:r>
    </w:p>
    <w:tbl>
      <w:tblPr>
        <w:tblStyle w:val="Tabela-Siatka"/>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7"/>
        <w:gridCol w:w="473"/>
      </w:tblGrid>
      <w:tr w:rsidR="004C354C" w:rsidRPr="004501FE" w14:paraId="183B50E5" w14:textId="77777777" w:rsidTr="00F21698">
        <w:tc>
          <w:tcPr>
            <w:tcW w:w="6757" w:type="dxa"/>
            <w:vAlign w:val="center"/>
          </w:tcPr>
          <w:p w14:paraId="24835B63" w14:textId="30EC3A8B" w:rsidR="004C354C" w:rsidRPr="004501FE" w:rsidRDefault="004C354C" w:rsidP="00880E44">
            <w:pPr>
              <w:spacing w:before="120" w:after="120"/>
              <w:ind w:right="-2" w:firstLine="0"/>
              <w:rPr>
                <w:lang w:val="en-GB"/>
              </w:rPr>
            </w:pPr>
            <w:r w:rsidRPr="004501FE">
              <w:rPr>
                <w:lang w:val="en-GB"/>
              </w:rPr>
              <w:t>∆</w:t>
            </w:r>
            <w:proofErr w:type="spellStart"/>
            <w:r w:rsidRPr="004501FE">
              <w:rPr>
                <w:i/>
                <w:iCs/>
                <w:lang w:val="en-GB"/>
              </w:rPr>
              <w:t>LEF</w:t>
            </w:r>
            <w:r w:rsidRPr="004501FE">
              <w:rPr>
                <w:i/>
                <w:iCs/>
                <w:vertAlign w:val="subscript"/>
                <w:lang w:val="en-GB"/>
              </w:rPr>
              <w:t>t</w:t>
            </w:r>
            <w:proofErr w:type="spellEnd"/>
            <w:r w:rsidRPr="004501FE">
              <w:rPr>
                <w:lang w:val="en-GB"/>
              </w:rPr>
              <w:t xml:space="preserve"> = </w:t>
            </w:r>
            <w:r w:rsidRPr="004501FE">
              <w:rPr>
                <w:i/>
                <w:iCs/>
                <w:lang w:val="en-GB"/>
              </w:rPr>
              <w:t>α</w:t>
            </w:r>
            <w:r w:rsidRPr="004501FE">
              <w:rPr>
                <w:i/>
                <w:iCs/>
                <w:vertAlign w:val="subscript"/>
                <w:lang w:val="en-GB"/>
              </w:rPr>
              <w:t>0</w:t>
            </w:r>
            <w:r w:rsidRPr="004501FE">
              <w:rPr>
                <w:lang w:val="en-GB"/>
              </w:rPr>
              <w:t xml:space="preserve"> + </w:t>
            </w:r>
            <m:oMath>
              <m:nary>
                <m:naryPr>
                  <m:chr m:val="∑"/>
                  <m:limLoc m:val="undOvr"/>
                  <m:ctrlPr>
                    <w:rPr>
                      <w:rFonts w:ascii="Cambria Math" w:hAnsi="Cambria Math"/>
                      <w:i/>
                      <w:iCs/>
                      <w:lang w:val="en-GB"/>
                    </w:rPr>
                  </m:ctrlPr>
                </m:naryPr>
                <m:sub>
                  <m:r>
                    <w:rPr>
                      <w:rFonts w:ascii="Cambria Math" w:hAnsi="Cambria Math"/>
                      <w:lang w:val="en-GB"/>
                    </w:rPr>
                    <m:t>i=1</m:t>
                  </m:r>
                </m:sub>
                <m:sup>
                  <m:r>
                    <w:rPr>
                      <w:rFonts w:ascii="Cambria Math" w:hAnsi="Cambria Math"/>
                      <w:lang w:val="en-GB"/>
                    </w:rPr>
                    <m:t>z</m:t>
                  </m:r>
                </m:sup>
                <m:e>
                  <m:sSub>
                    <m:sSubPr>
                      <m:ctrlPr>
                        <w:rPr>
                          <w:rFonts w:ascii="Cambria Math" w:hAnsi="Cambria Math"/>
                          <w:i/>
                          <w:iCs/>
                          <w:lang w:val="en-GB"/>
                        </w:rPr>
                      </m:ctrlPr>
                    </m:sSubPr>
                    <m:e>
                      <m:r>
                        <w:rPr>
                          <w:rFonts w:ascii="Cambria Math" w:hAnsi="Cambria Math" w:cs="Calibri"/>
                          <w:lang w:val="en-GB"/>
                        </w:rPr>
                        <m:t>β</m:t>
                      </m:r>
                    </m:e>
                    <m:sub>
                      <m:r>
                        <w:rPr>
                          <w:rFonts w:ascii="Cambria Math" w:hAnsi="Cambria Math"/>
                          <w:lang w:val="en-GB"/>
                        </w:rPr>
                        <m:t>1i</m:t>
                      </m:r>
                    </m:sub>
                  </m:sSub>
                  <m:r>
                    <w:rPr>
                      <w:rFonts w:ascii="Cambria Math" w:hAnsi="Cambria Math"/>
                      <w:lang w:val="en-GB"/>
                    </w:rPr>
                    <m:t xml:space="preserve"> ∆LE</m:t>
                  </m:r>
                  <m:sSub>
                    <m:sSubPr>
                      <m:ctrlPr>
                        <w:rPr>
                          <w:rFonts w:ascii="Cambria Math" w:hAnsi="Cambria Math"/>
                          <w:i/>
                          <w:iCs/>
                          <w:lang w:val="en-GB"/>
                        </w:rPr>
                      </m:ctrlPr>
                    </m:sSubPr>
                    <m:e>
                      <m:r>
                        <w:rPr>
                          <w:rFonts w:ascii="Cambria Math" w:hAnsi="Cambria Math"/>
                          <w:lang w:val="en-GB"/>
                        </w:rPr>
                        <m:t>F</m:t>
                      </m:r>
                    </m:e>
                    <m:sub>
                      <m:r>
                        <w:rPr>
                          <w:rFonts w:ascii="Cambria Math" w:hAnsi="Cambria Math"/>
                          <w:lang w:val="en-GB"/>
                        </w:rPr>
                        <m:t>t-i</m:t>
                      </m:r>
                    </m:sub>
                  </m:sSub>
                </m:e>
              </m:nary>
            </m:oMath>
            <w:r w:rsidRPr="004501FE">
              <w:rPr>
                <w:lang w:val="en-GB"/>
              </w:rPr>
              <w:t xml:space="preserve"> + </w:t>
            </w:r>
            <m:oMath>
              <m:nary>
                <m:naryPr>
                  <m:chr m:val="∑"/>
                  <m:limLoc m:val="undOvr"/>
                  <m:ctrlPr>
                    <w:rPr>
                      <w:rFonts w:ascii="Cambria Math" w:hAnsi="Cambria Math"/>
                      <w:i/>
                      <w:iCs/>
                      <w:lang w:val="en-GB"/>
                    </w:rPr>
                  </m:ctrlPr>
                </m:naryPr>
                <m:sub>
                  <m:r>
                    <w:rPr>
                      <w:rFonts w:ascii="Cambria Math" w:hAnsi="Cambria Math"/>
                      <w:lang w:val="en-GB"/>
                    </w:rPr>
                    <m:t>i=1</m:t>
                  </m:r>
                </m:sub>
                <m:sup>
                  <m:r>
                    <w:rPr>
                      <w:rFonts w:ascii="Cambria Math" w:hAnsi="Cambria Math"/>
                      <w:lang w:val="en-GB"/>
                    </w:rPr>
                    <m:t>z</m:t>
                  </m:r>
                </m:sup>
                <m:e>
                  <m:sSub>
                    <m:sSubPr>
                      <m:ctrlPr>
                        <w:rPr>
                          <w:rFonts w:ascii="Cambria Math" w:hAnsi="Cambria Math"/>
                          <w:i/>
                          <w:iCs/>
                          <w:lang w:val="en-GB"/>
                        </w:rPr>
                      </m:ctrlPr>
                    </m:sSubPr>
                    <m:e>
                      <m:r>
                        <w:rPr>
                          <w:rFonts w:ascii="Cambria Math" w:eastAsia="Calibri" w:hAnsi="Cambria Math"/>
                          <w:noProof/>
                          <w:lang w:val="en-GB"/>
                        </w:rPr>
                        <m:t>γ</m:t>
                      </m:r>
                    </m:e>
                    <m:sub>
                      <m:r>
                        <w:rPr>
                          <w:rFonts w:ascii="Cambria Math" w:hAnsi="Cambria Math"/>
                          <w:lang w:val="en-GB"/>
                        </w:rPr>
                        <m:t>2i</m:t>
                      </m:r>
                    </m:sub>
                  </m:sSub>
                  <m:r>
                    <w:rPr>
                      <w:rFonts w:ascii="Cambria Math" w:hAnsi="Cambria Math"/>
                      <w:lang w:val="en-GB"/>
                    </w:rPr>
                    <m:t xml:space="preserve"> ∆LE</m:t>
                  </m:r>
                  <m:sSub>
                    <m:sSubPr>
                      <m:ctrlPr>
                        <w:rPr>
                          <w:rFonts w:ascii="Cambria Math" w:hAnsi="Cambria Math"/>
                          <w:i/>
                          <w:iCs/>
                          <w:lang w:val="en-GB"/>
                        </w:rPr>
                      </m:ctrlPr>
                    </m:sSubPr>
                    <m:e>
                      <m:r>
                        <w:rPr>
                          <w:rFonts w:ascii="Cambria Math" w:hAnsi="Cambria Math"/>
                          <w:lang w:val="en-GB"/>
                        </w:rPr>
                        <m:t>G</m:t>
                      </m:r>
                    </m:e>
                    <m:sub>
                      <m:r>
                        <w:rPr>
                          <w:rFonts w:ascii="Cambria Math" w:hAnsi="Cambria Math"/>
                          <w:lang w:val="en-GB"/>
                        </w:rPr>
                        <m:t>t-i</m:t>
                      </m:r>
                    </m:sub>
                  </m:sSub>
                </m:e>
              </m:nary>
            </m:oMath>
            <w:r w:rsidRPr="004501FE">
              <w:rPr>
                <w:rFonts w:eastAsiaTheme="minorEastAsia"/>
                <w:lang w:val="en-GB"/>
              </w:rPr>
              <w:t xml:space="preserve"> </w:t>
            </w:r>
            <w:r w:rsidRPr="004501FE">
              <w:rPr>
                <w:lang w:val="en-GB"/>
              </w:rPr>
              <w:t xml:space="preserve">+ </w:t>
            </w:r>
            <m:oMath>
              <m:nary>
                <m:naryPr>
                  <m:chr m:val="∑"/>
                  <m:limLoc m:val="undOvr"/>
                  <m:ctrlPr>
                    <w:rPr>
                      <w:rFonts w:ascii="Cambria Math" w:hAnsi="Cambria Math"/>
                      <w:i/>
                      <w:iCs/>
                      <w:lang w:val="en-GB"/>
                    </w:rPr>
                  </m:ctrlPr>
                </m:naryPr>
                <m:sub>
                  <m:r>
                    <w:rPr>
                      <w:rFonts w:ascii="Cambria Math" w:hAnsi="Cambria Math"/>
                      <w:lang w:val="en-GB"/>
                    </w:rPr>
                    <m:t>i=1</m:t>
                  </m:r>
                </m:sub>
                <m:sup>
                  <m:r>
                    <w:rPr>
                      <w:rFonts w:ascii="Cambria Math" w:hAnsi="Cambria Math"/>
                      <w:lang w:val="en-GB"/>
                    </w:rPr>
                    <m:t>z</m:t>
                  </m:r>
                </m:sup>
                <m:e>
                  <m:sSub>
                    <m:sSubPr>
                      <m:ctrlPr>
                        <w:rPr>
                          <w:rFonts w:ascii="Cambria Math" w:hAnsi="Cambria Math"/>
                          <w:i/>
                          <w:iCs/>
                          <w:lang w:val="en-GB"/>
                        </w:rPr>
                      </m:ctrlPr>
                    </m:sSubPr>
                    <m:e>
                      <m:r>
                        <w:rPr>
                          <w:rFonts w:ascii="Cambria Math" w:eastAsia="Calibri" w:hAnsi="Cambria Math"/>
                          <w:noProof/>
                          <w:lang w:val="en-GB"/>
                        </w:rPr>
                        <m:t>ρ</m:t>
                      </m:r>
                    </m:e>
                    <m:sub>
                      <m:r>
                        <w:rPr>
                          <w:rFonts w:ascii="Cambria Math" w:hAnsi="Cambria Math"/>
                          <w:lang w:val="en-GB"/>
                        </w:rPr>
                        <m:t>3i</m:t>
                      </m:r>
                    </m:sub>
                  </m:sSub>
                  <m:r>
                    <w:rPr>
                      <w:rFonts w:ascii="Cambria Math" w:hAnsi="Cambria Math"/>
                      <w:lang w:val="en-GB"/>
                    </w:rPr>
                    <m:t xml:space="preserve"> ∆LE</m:t>
                  </m:r>
                  <m:sSub>
                    <m:sSubPr>
                      <m:ctrlPr>
                        <w:rPr>
                          <w:rFonts w:ascii="Cambria Math" w:hAnsi="Cambria Math"/>
                          <w:i/>
                          <w:iCs/>
                          <w:lang w:val="en-GB"/>
                        </w:rPr>
                      </m:ctrlPr>
                    </m:sSubPr>
                    <m:e>
                      <m:r>
                        <w:rPr>
                          <w:rFonts w:ascii="Cambria Math" w:hAnsi="Cambria Math"/>
                          <w:lang w:val="en-GB"/>
                        </w:rPr>
                        <m:t>N</m:t>
                      </m:r>
                    </m:e>
                    <m:sub>
                      <m:r>
                        <w:rPr>
                          <w:rFonts w:ascii="Cambria Math" w:hAnsi="Cambria Math"/>
                          <w:lang w:val="en-GB"/>
                        </w:rPr>
                        <m:t>t-i</m:t>
                      </m:r>
                    </m:sub>
                  </m:sSub>
                </m:e>
              </m:nary>
            </m:oMath>
            <w:r w:rsidRPr="004501FE">
              <w:rPr>
                <w:rFonts w:eastAsiaTheme="minorEastAsia"/>
                <w:lang w:val="en-GB"/>
              </w:rPr>
              <w:t xml:space="preserve"> </w:t>
            </w:r>
            <w:r w:rsidRPr="004501FE">
              <w:rPr>
                <w:lang w:val="en-GB"/>
              </w:rPr>
              <w:t xml:space="preserve">+ </w:t>
            </w:r>
            <m:oMath>
              <m:nary>
                <m:naryPr>
                  <m:chr m:val="∑"/>
                  <m:limLoc m:val="undOvr"/>
                  <m:ctrlPr>
                    <w:rPr>
                      <w:rFonts w:ascii="Cambria Math" w:hAnsi="Cambria Math"/>
                      <w:i/>
                      <w:iCs/>
                      <w:lang w:val="en-GB"/>
                    </w:rPr>
                  </m:ctrlPr>
                </m:naryPr>
                <m:sub>
                  <m:r>
                    <w:rPr>
                      <w:rFonts w:ascii="Cambria Math" w:hAnsi="Cambria Math"/>
                      <w:lang w:val="en-GB"/>
                    </w:rPr>
                    <m:t>i=1</m:t>
                  </m:r>
                </m:sub>
                <m:sup>
                  <m:r>
                    <w:rPr>
                      <w:rFonts w:ascii="Cambria Math" w:hAnsi="Cambria Math"/>
                      <w:lang w:val="en-GB"/>
                    </w:rPr>
                    <m:t>z</m:t>
                  </m:r>
                </m:sup>
                <m:e>
                  <m:sSub>
                    <m:sSubPr>
                      <m:ctrlPr>
                        <w:rPr>
                          <w:rFonts w:ascii="Cambria Math" w:hAnsi="Cambria Math"/>
                          <w:i/>
                          <w:iCs/>
                          <w:lang w:val="en-GB"/>
                        </w:rPr>
                      </m:ctrlPr>
                    </m:sSubPr>
                    <m:e>
                      <m:r>
                        <w:rPr>
                          <w:rFonts w:ascii="Cambria Math" w:eastAsia="Calibri" w:hAnsi="Cambria Math"/>
                          <w:noProof/>
                          <w:lang w:val="en-GB"/>
                        </w:rPr>
                        <m:t>ω</m:t>
                      </m:r>
                    </m:e>
                    <m:sub>
                      <m:r>
                        <w:rPr>
                          <w:rFonts w:ascii="Cambria Math" w:hAnsi="Cambria Math"/>
                          <w:lang w:val="en-GB"/>
                        </w:rPr>
                        <m:t>4i</m:t>
                      </m:r>
                    </m:sub>
                  </m:sSub>
                  <m:r>
                    <w:rPr>
                      <w:rFonts w:ascii="Cambria Math" w:hAnsi="Cambria Math"/>
                      <w:lang w:val="en-GB"/>
                    </w:rPr>
                    <m:t xml:space="preserve"> ∆LP</m:t>
                  </m:r>
                  <m:sSub>
                    <m:sSubPr>
                      <m:ctrlPr>
                        <w:rPr>
                          <w:rFonts w:ascii="Cambria Math" w:hAnsi="Cambria Math"/>
                          <w:i/>
                          <w:iCs/>
                          <w:lang w:val="en-GB"/>
                        </w:rPr>
                      </m:ctrlPr>
                    </m:sSubPr>
                    <m:e>
                      <m:r>
                        <w:rPr>
                          <w:rFonts w:ascii="Cambria Math" w:hAnsi="Cambria Math"/>
                          <w:lang w:val="en-GB"/>
                        </w:rPr>
                        <m:t>G</m:t>
                      </m:r>
                    </m:e>
                    <m:sub>
                      <m:r>
                        <w:rPr>
                          <w:rFonts w:ascii="Cambria Math" w:hAnsi="Cambria Math"/>
                          <w:lang w:val="en-GB"/>
                        </w:rPr>
                        <m:t>t-i</m:t>
                      </m:r>
                    </m:sub>
                  </m:sSub>
                </m:e>
              </m:nary>
            </m:oMath>
            <w:r w:rsidRPr="004501FE">
              <w:rPr>
                <w:rFonts w:eastAsiaTheme="minorEastAsia"/>
                <w:lang w:val="en-GB"/>
              </w:rPr>
              <w:t xml:space="preserve"> </w:t>
            </w:r>
            <w:r w:rsidRPr="004501FE">
              <w:rPr>
                <w:lang w:val="en-GB"/>
              </w:rPr>
              <w:t xml:space="preserve">+ </w:t>
            </w:r>
            <m:oMath>
              <m:nary>
                <m:naryPr>
                  <m:chr m:val="∑"/>
                  <m:limLoc m:val="undOvr"/>
                  <m:ctrlPr>
                    <w:rPr>
                      <w:rFonts w:ascii="Cambria Math" w:hAnsi="Cambria Math"/>
                      <w:i/>
                      <w:iCs/>
                      <w:lang w:val="en-GB"/>
                    </w:rPr>
                  </m:ctrlPr>
                </m:naryPr>
                <m:sub>
                  <m:r>
                    <w:rPr>
                      <w:rFonts w:ascii="Cambria Math" w:hAnsi="Cambria Math"/>
                      <w:lang w:val="en-GB"/>
                    </w:rPr>
                    <m:t>i=1</m:t>
                  </m:r>
                </m:sub>
                <m:sup>
                  <m:r>
                    <w:rPr>
                      <w:rFonts w:ascii="Cambria Math" w:hAnsi="Cambria Math"/>
                      <w:lang w:val="en-GB"/>
                    </w:rPr>
                    <m:t>z</m:t>
                  </m:r>
                </m:sup>
                <m:e>
                  <m:sSub>
                    <m:sSubPr>
                      <m:ctrlPr>
                        <w:rPr>
                          <w:rFonts w:ascii="Cambria Math" w:hAnsi="Cambria Math"/>
                          <w:i/>
                          <w:iCs/>
                          <w:lang w:val="en-GB"/>
                        </w:rPr>
                      </m:ctrlPr>
                    </m:sSubPr>
                    <m:e>
                      <m:r>
                        <w:rPr>
                          <w:rFonts w:ascii="Cambria Math" w:eastAsia="Calibri" w:hAnsi="Cambria Math"/>
                          <w:noProof/>
                          <w:lang w:val="en-GB"/>
                        </w:rPr>
                        <m:t>σ</m:t>
                      </m:r>
                    </m:e>
                    <m:sub>
                      <m:r>
                        <w:rPr>
                          <w:rFonts w:ascii="Cambria Math" w:hAnsi="Cambria Math"/>
                          <w:lang w:val="en-GB"/>
                        </w:rPr>
                        <m:t>5i</m:t>
                      </m:r>
                    </m:sub>
                  </m:sSub>
                  <m:r>
                    <w:rPr>
                      <w:rFonts w:ascii="Cambria Math" w:hAnsi="Cambria Math"/>
                      <w:lang w:val="en-GB"/>
                    </w:rPr>
                    <m:t xml:space="preserve"> ∆L</m:t>
                  </m:r>
                  <m:sSub>
                    <m:sSubPr>
                      <m:ctrlPr>
                        <w:rPr>
                          <w:rFonts w:ascii="Cambria Math" w:hAnsi="Cambria Math"/>
                          <w:i/>
                          <w:iCs/>
                          <w:lang w:val="en-GB"/>
                        </w:rPr>
                      </m:ctrlPr>
                    </m:sSubPr>
                    <m:e>
                      <m:r>
                        <w:rPr>
                          <w:rFonts w:ascii="Cambria Math" w:hAnsi="Cambria Math"/>
                          <w:lang w:val="en-GB"/>
                        </w:rPr>
                        <m:t>GI</m:t>
                      </m:r>
                    </m:e>
                    <m:sub>
                      <m:r>
                        <w:rPr>
                          <w:rFonts w:ascii="Cambria Math" w:hAnsi="Cambria Math"/>
                          <w:lang w:val="en-GB"/>
                        </w:rPr>
                        <m:t>Z,t-i</m:t>
                      </m:r>
                    </m:sub>
                  </m:sSub>
                </m:e>
              </m:nary>
            </m:oMath>
            <w:r w:rsidRPr="004501FE">
              <w:rPr>
                <w:rFonts w:eastAsiaTheme="minorEastAsia"/>
                <w:lang w:val="en-GB"/>
              </w:rPr>
              <w:t xml:space="preserve"> </w:t>
            </w:r>
            <w:r w:rsidRPr="004501FE">
              <w:rPr>
                <w:lang w:val="en-GB"/>
              </w:rPr>
              <w:t xml:space="preserve">+ </w:t>
            </w:r>
            <m:oMath>
              <m:nary>
                <m:naryPr>
                  <m:chr m:val="∑"/>
                  <m:limLoc m:val="undOvr"/>
                  <m:ctrlPr>
                    <w:rPr>
                      <w:rFonts w:ascii="Cambria Math" w:hAnsi="Cambria Math"/>
                      <w:i/>
                      <w:iCs/>
                      <w:lang w:val="en-GB"/>
                    </w:rPr>
                  </m:ctrlPr>
                </m:naryPr>
                <m:sub>
                  <m:r>
                    <w:rPr>
                      <w:rFonts w:ascii="Cambria Math" w:hAnsi="Cambria Math"/>
                      <w:lang w:val="en-GB"/>
                    </w:rPr>
                    <m:t>i=1</m:t>
                  </m:r>
                </m:sub>
                <m:sup>
                  <m:r>
                    <w:rPr>
                      <w:rFonts w:ascii="Cambria Math" w:hAnsi="Cambria Math"/>
                      <w:lang w:val="en-GB"/>
                    </w:rPr>
                    <m:t>z</m:t>
                  </m:r>
                </m:sup>
                <m:e>
                  <m:sSub>
                    <m:sSubPr>
                      <m:ctrlPr>
                        <w:rPr>
                          <w:rFonts w:ascii="Cambria Math" w:hAnsi="Cambria Math"/>
                          <w:i/>
                          <w:iCs/>
                          <w:lang w:val="en-GB"/>
                        </w:rPr>
                      </m:ctrlPr>
                    </m:sSubPr>
                    <m:e>
                      <m:r>
                        <w:rPr>
                          <w:rFonts w:ascii="Cambria Math" w:eastAsia="Calibri" w:hAnsi="Cambria Math"/>
                          <w:noProof/>
                          <w:lang w:val="en-GB"/>
                        </w:rPr>
                        <m:t>τ</m:t>
                      </m:r>
                    </m:e>
                    <m:sub>
                      <m:r>
                        <w:rPr>
                          <w:rFonts w:ascii="Cambria Math" w:hAnsi="Cambria Math"/>
                          <w:lang w:val="en-GB"/>
                        </w:rPr>
                        <m:t>6i</m:t>
                      </m:r>
                    </m:sub>
                  </m:sSub>
                  <m:r>
                    <w:rPr>
                      <w:rFonts w:ascii="Cambria Math" w:hAnsi="Cambria Math"/>
                      <w:lang w:val="en-GB"/>
                    </w:rPr>
                    <m:t xml:space="preserve"> ∆LF</m:t>
                  </m:r>
                  <m:sSub>
                    <m:sSubPr>
                      <m:ctrlPr>
                        <w:rPr>
                          <w:rFonts w:ascii="Cambria Math" w:hAnsi="Cambria Math"/>
                          <w:i/>
                          <w:iCs/>
                          <w:lang w:val="en-GB"/>
                        </w:rPr>
                      </m:ctrlPr>
                    </m:sSubPr>
                    <m:e>
                      <m:r>
                        <w:rPr>
                          <w:rFonts w:ascii="Cambria Math" w:hAnsi="Cambria Math"/>
                          <w:lang w:val="en-GB"/>
                        </w:rPr>
                        <m:t>D</m:t>
                      </m:r>
                    </m:e>
                    <m:sub>
                      <m:r>
                        <w:rPr>
                          <w:rFonts w:ascii="Cambria Math" w:hAnsi="Cambria Math"/>
                          <w:lang w:val="en-GB"/>
                        </w:rPr>
                        <m:t>t-i</m:t>
                      </m:r>
                    </m:sub>
                  </m:sSub>
                </m:e>
              </m:nary>
            </m:oMath>
            <w:r w:rsidRPr="004501FE">
              <w:rPr>
                <w:rFonts w:eastAsiaTheme="minorEastAsia"/>
                <w:lang w:val="en-GB"/>
              </w:rPr>
              <w:t xml:space="preserve"> </w:t>
            </w:r>
            <w:r w:rsidRPr="004501FE">
              <w:rPr>
                <w:lang w:val="en-GB"/>
              </w:rPr>
              <w:t xml:space="preserve">+ </w:t>
            </w:r>
            <w:r w:rsidRPr="004501FE">
              <w:rPr>
                <w:i/>
                <w:iCs/>
                <w:lang w:val="en-GB"/>
              </w:rPr>
              <w:t>ϑ</w:t>
            </w:r>
            <w:r w:rsidRPr="004501FE">
              <w:rPr>
                <w:i/>
                <w:iCs/>
                <w:vertAlign w:val="subscript"/>
                <w:lang w:val="en-GB"/>
              </w:rPr>
              <w:t>1</w:t>
            </w:r>
            <w:r w:rsidRPr="004501FE">
              <w:rPr>
                <w:i/>
                <w:iCs/>
                <w:lang w:val="en-GB"/>
              </w:rPr>
              <w:t>LEF</w:t>
            </w:r>
            <w:r w:rsidRPr="004501FE">
              <w:rPr>
                <w:i/>
                <w:iCs/>
                <w:vertAlign w:val="subscript"/>
                <w:lang w:val="en-GB"/>
              </w:rPr>
              <w:t>t-1</w:t>
            </w:r>
            <w:r w:rsidRPr="004501FE">
              <w:rPr>
                <w:lang w:val="en-GB"/>
              </w:rPr>
              <w:t xml:space="preserve"> + </w:t>
            </w:r>
            <w:r w:rsidRPr="004501FE">
              <w:rPr>
                <w:i/>
                <w:iCs/>
                <w:lang w:val="en-GB"/>
              </w:rPr>
              <w:t>ϑ</w:t>
            </w:r>
            <w:r w:rsidRPr="004501FE">
              <w:rPr>
                <w:i/>
                <w:iCs/>
                <w:vertAlign w:val="subscript"/>
                <w:lang w:val="en-GB"/>
              </w:rPr>
              <w:t>2</w:t>
            </w:r>
            <w:r w:rsidRPr="004501FE">
              <w:rPr>
                <w:i/>
                <w:iCs/>
                <w:lang w:val="en-GB"/>
              </w:rPr>
              <w:t>LEG</w:t>
            </w:r>
            <w:r w:rsidRPr="004501FE">
              <w:rPr>
                <w:i/>
                <w:iCs/>
                <w:vertAlign w:val="subscript"/>
                <w:lang w:val="en-GB"/>
              </w:rPr>
              <w:t>t-1</w:t>
            </w:r>
            <w:r w:rsidRPr="004501FE">
              <w:rPr>
                <w:lang w:val="en-GB"/>
              </w:rPr>
              <w:t xml:space="preserve"> + </w:t>
            </w:r>
            <w:r w:rsidRPr="004501FE">
              <w:rPr>
                <w:i/>
                <w:iCs/>
                <w:lang w:val="en-GB"/>
              </w:rPr>
              <w:t>ϑ</w:t>
            </w:r>
            <w:r w:rsidRPr="004501FE">
              <w:rPr>
                <w:i/>
                <w:iCs/>
                <w:vertAlign w:val="subscript"/>
                <w:lang w:val="en-GB"/>
              </w:rPr>
              <w:t>3</w:t>
            </w:r>
            <w:r w:rsidRPr="004501FE">
              <w:rPr>
                <w:i/>
                <w:iCs/>
                <w:lang w:val="en-GB"/>
              </w:rPr>
              <w:t>LEN</w:t>
            </w:r>
            <w:r w:rsidRPr="004501FE">
              <w:rPr>
                <w:i/>
                <w:iCs/>
                <w:vertAlign w:val="subscript"/>
                <w:lang w:val="en-GB"/>
              </w:rPr>
              <w:t>t-1</w:t>
            </w:r>
            <w:r w:rsidRPr="004501FE">
              <w:rPr>
                <w:lang w:val="en-GB"/>
              </w:rPr>
              <w:t xml:space="preserve"> + </w:t>
            </w:r>
            <w:r w:rsidRPr="004501FE">
              <w:rPr>
                <w:i/>
                <w:iCs/>
                <w:lang w:val="en-GB"/>
              </w:rPr>
              <w:t>ϑ</w:t>
            </w:r>
            <w:r w:rsidRPr="004501FE">
              <w:rPr>
                <w:i/>
                <w:iCs/>
                <w:vertAlign w:val="subscript"/>
                <w:lang w:val="en-GB"/>
              </w:rPr>
              <w:t>4</w:t>
            </w:r>
            <w:r w:rsidRPr="004501FE">
              <w:rPr>
                <w:i/>
                <w:iCs/>
                <w:lang w:val="en-GB"/>
              </w:rPr>
              <w:t>LPG</w:t>
            </w:r>
            <w:r w:rsidRPr="004501FE">
              <w:rPr>
                <w:i/>
                <w:iCs/>
                <w:vertAlign w:val="subscript"/>
                <w:lang w:val="en-GB"/>
              </w:rPr>
              <w:t>t-1</w:t>
            </w:r>
            <w:r w:rsidRPr="004501FE">
              <w:rPr>
                <w:lang w:val="en-GB"/>
              </w:rPr>
              <w:t xml:space="preserve"> + </w:t>
            </w:r>
            <w:r w:rsidRPr="004501FE">
              <w:rPr>
                <w:i/>
                <w:iCs/>
                <w:lang w:val="en-GB"/>
              </w:rPr>
              <w:t>ϑ</w:t>
            </w:r>
            <w:r w:rsidRPr="004501FE">
              <w:rPr>
                <w:i/>
                <w:iCs/>
                <w:vertAlign w:val="subscript"/>
                <w:lang w:val="en-GB"/>
              </w:rPr>
              <w:t>6</w:t>
            </w:r>
            <w:r w:rsidRPr="004501FE">
              <w:rPr>
                <w:i/>
                <w:iCs/>
                <w:lang w:val="en-GB"/>
              </w:rPr>
              <w:t>LGI</w:t>
            </w:r>
            <w:r w:rsidR="00144304" w:rsidRPr="00144304">
              <w:rPr>
                <w:i/>
                <w:iCs/>
                <w:vertAlign w:val="subscript"/>
                <w:lang w:val="en-GB"/>
              </w:rPr>
              <w:t>Z</w:t>
            </w:r>
            <w:r w:rsidR="00144304">
              <w:rPr>
                <w:i/>
                <w:iCs/>
                <w:lang w:val="en-GB"/>
              </w:rPr>
              <w:t>,</w:t>
            </w:r>
            <w:r w:rsidRPr="004501FE">
              <w:rPr>
                <w:i/>
                <w:iCs/>
                <w:vertAlign w:val="subscript"/>
                <w:lang w:val="en-GB"/>
              </w:rPr>
              <w:t>t-1</w:t>
            </w:r>
            <w:r w:rsidRPr="004501FE">
              <w:rPr>
                <w:lang w:val="en-GB"/>
              </w:rPr>
              <w:t xml:space="preserve"> +</w:t>
            </w:r>
            <w:r w:rsidR="00144304">
              <w:rPr>
                <w:lang w:val="en-GB"/>
              </w:rPr>
              <w:t xml:space="preserve"> </w:t>
            </w:r>
            <w:proofErr w:type="spellStart"/>
            <w:r w:rsidR="00144304" w:rsidRPr="00144304">
              <w:rPr>
                <w:i/>
                <w:iCs/>
                <w:lang w:val="en-GB"/>
              </w:rPr>
              <w:t>ECT</w:t>
            </w:r>
            <w:r w:rsidR="00144304" w:rsidRPr="00144304">
              <w:rPr>
                <w:i/>
                <w:iCs/>
                <w:vertAlign w:val="subscript"/>
                <w:lang w:val="en-GB"/>
              </w:rPr>
              <w:t>t</w:t>
            </w:r>
            <w:proofErr w:type="spellEnd"/>
            <w:r w:rsidR="00144304">
              <w:rPr>
                <w:lang w:val="en-GB"/>
              </w:rPr>
              <w:t xml:space="preserve"> +</w:t>
            </w:r>
            <w:r w:rsidRPr="004501FE">
              <w:rPr>
                <w:lang w:val="en-GB"/>
              </w:rPr>
              <w:t xml:space="preserve"> </w:t>
            </w:r>
            <w:proofErr w:type="spellStart"/>
            <w:r w:rsidRPr="004501FE">
              <w:rPr>
                <w:i/>
                <w:iCs/>
                <w:lang w:val="en-GB"/>
              </w:rPr>
              <w:t>ε</w:t>
            </w:r>
            <w:r w:rsidRPr="004501FE">
              <w:rPr>
                <w:vertAlign w:val="subscript"/>
                <w:lang w:val="en-GB"/>
              </w:rPr>
              <w:t>t</w:t>
            </w:r>
            <w:proofErr w:type="spellEnd"/>
            <w:r w:rsidRPr="004501FE">
              <w:rPr>
                <w:lang w:val="en-GB"/>
              </w:rPr>
              <w:t xml:space="preserve"> </w:t>
            </w:r>
          </w:p>
        </w:tc>
        <w:tc>
          <w:tcPr>
            <w:tcW w:w="473" w:type="dxa"/>
            <w:vAlign w:val="center"/>
          </w:tcPr>
          <w:p w14:paraId="5E55AF84" w14:textId="08795931" w:rsidR="004C354C" w:rsidRPr="004501FE" w:rsidRDefault="004C354C" w:rsidP="00880E44">
            <w:pPr>
              <w:spacing w:before="120" w:after="120"/>
              <w:ind w:right="-2" w:firstLine="0"/>
              <w:jc w:val="right"/>
              <w:rPr>
                <w:i/>
                <w:iCs/>
                <w:lang w:val="en-GB"/>
              </w:rPr>
            </w:pPr>
            <w:r w:rsidRPr="004501FE">
              <w:rPr>
                <w:lang w:val="en-GB"/>
              </w:rPr>
              <w:t>(</w:t>
            </w:r>
            <w:r w:rsidR="00144304">
              <w:rPr>
                <w:lang w:val="en-GB"/>
              </w:rPr>
              <w:t>7</w:t>
            </w:r>
            <w:r w:rsidRPr="004501FE">
              <w:rPr>
                <w:lang w:val="en-GB"/>
              </w:rPr>
              <w:t>)</w:t>
            </w:r>
          </w:p>
        </w:tc>
      </w:tr>
    </w:tbl>
    <w:p w14:paraId="0173F148" w14:textId="0C464283" w:rsidR="00E443F8" w:rsidRPr="00E443F8" w:rsidRDefault="00E443F8" w:rsidP="00BC598D">
      <w:pPr>
        <w:ind w:firstLine="357"/>
        <w:jc w:val="both"/>
        <w:rPr>
          <w:lang w:val="en-GB"/>
        </w:rPr>
      </w:pPr>
      <w:r w:rsidRPr="00E443F8">
        <w:rPr>
          <w:lang w:val="en-GB"/>
        </w:rPr>
        <w:t>Where z denotes economic, social, and political globali</w:t>
      </w:r>
      <w:r w:rsidR="00700053">
        <w:rPr>
          <w:lang w:val="en-GB"/>
        </w:rPr>
        <w:t>s</w:t>
      </w:r>
      <w:r w:rsidRPr="00E443F8">
        <w:rPr>
          <w:lang w:val="en-GB"/>
        </w:rPr>
        <w:t>ation. Finally, the ARDL model with ecological carbon footprint (LEFC) as a controlled variable is given below:</w:t>
      </w:r>
    </w:p>
    <w:tbl>
      <w:tblPr>
        <w:tblStyle w:val="Tabela-Siatka"/>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7"/>
        <w:gridCol w:w="473"/>
      </w:tblGrid>
      <w:tr w:rsidR="00F21698" w:rsidRPr="004501FE" w14:paraId="2586F46D" w14:textId="77777777" w:rsidTr="00167067">
        <w:tc>
          <w:tcPr>
            <w:tcW w:w="6946" w:type="dxa"/>
            <w:vAlign w:val="center"/>
          </w:tcPr>
          <w:p w14:paraId="2D468C63" w14:textId="7A8BB6CC" w:rsidR="00F21698" w:rsidRPr="004501FE" w:rsidRDefault="00F21698" w:rsidP="00880E44">
            <w:pPr>
              <w:spacing w:before="120" w:after="120"/>
              <w:ind w:right="-2" w:firstLine="0"/>
              <w:rPr>
                <w:lang w:val="en-GB"/>
              </w:rPr>
            </w:pPr>
            <w:r w:rsidRPr="004501FE">
              <w:rPr>
                <w:lang w:val="en-GB"/>
              </w:rPr>
              <w:t>∆</w:t>
            </w:r>
            <w:proofErr w:type="spellStart"/>
            <w:r w:rsidRPr="004501FE">
              <w:rPr>
                <w:i/>
                <w:iCs/>
                <w:lang w:val="en-GB"/>
              </w:rPr>
              <w:t>LE</w:t>
            </w:r>
            <w:r w:rsidR="00C834C5">
              <w:rPr>
                <w:i/>
                <w:iCs/>
                <w:lang w:val="en-GB"/>
              </w:rPr>
              <w:t>FC</w:t>
            </w:r>
            <w:r w:rsidRPr="004501FE">
              <w:rPr>
                <w:i/>
                <w:iCs/>
                <w:vertAlign w:val="subscript"/>
                <w:lang w:val="en-GB"/>
              </w:rPr>
              <w:t>t</w:t>
            </w:r>
            <w:proofErr w:type="spellEnd"/>
            <w:r w:rsidRPr="004501FE">
              <w:rPr>
                <w:lang w:val="en-GB"/>
              </w:rPr>
              <w:t xml:space="preserve"> = </w:t>
            </w:r>
            <w:r w:rsidRPr="004501FE">
              <w:rPr>
                <w:i/>
                <w:iCs/>
                <w:lang w:val="en-GB"/>
              </w:rPr>
              <w:t>α</w:t>
            </w:r>
            <w:r w:rsidRPr="004501FE">
              <w:rPr>
                <w:i/>
                <w:iCs/>
                <w:vertAlign w:val="subscript"/>
                <w:lang w:val="en-GB"/>
              </w:rPr>
              <w:t>0</w:t>
            </w:r>
            <w:r w:rsidRPr="004501FE">
              <w:rPr>
                <w:lang w:val="en-GB"/>
              </w:rPr>
              <w:t xml:space="preserve"> + </w:t>
            </w:r>
            <m:oMath>
              <m:nary>
                <m:naryPr>
                  <m:chr m:val="∑"/>
                  <m:limLoc m:val="undOvr"/>
                  <m:ctrlPr>
                    <w:rPr>
                      <w:rFonts w:ascii="Cambria Math" w:hAnsi="Cambria Math"/>
                      <w:i/>
                      <w:iCs/>
                      <w:lang w:val="en-GB"/>
                    </w:rPr>
                  </m:ctrlPr>
                </m:naryPr>
                <m:sub>
                  <m:r>
                    <w:rPr>
                      <w:rFonts w:ascii="Cambria Math" w:hAnsi="Cambria Math"/>
                      <w:lang w:val="en-GB"/>
                    </w:rPr>
                    <m:t>i=1</m:t>
                  </m:r>
                </m:sub>
                <m:sup>
                  <m:r>
                    <w:rPr>
                      <w:rFonts w:ascii="Cambria Math" w:hAnsi="Cambria Math"/>
                      <w:lang w:val="en-GB"/>
                    </w:rPr>
                    <m:t>z</m:t>
                  </m:r>
                </m:sup>
                <m:e>
                  <m:sSub>
                    <m:sSubPr>
                      <m:ctrlPr>
                        <w:rPr>
                          <w:rFonts w:ascii="Cambria Math" w:hAnsi="Cambria Math"/>
                          <w:i/>
                          <w:iCs/>
                          <w:lang w:val="en-GB"/>
                        </w:rPr>
                      </m:ctrlPr>
                    </m:sSubPr>
                    <m:e>
                      <m:r>
                        <w:rPr>
                          <w:rFonts w:ascii="Cambria Math" w:hAnsi="Cambria Math" w:cs="Calibri"/>
                          <w:lang w:val="en-GB"/>
                        </w:rPr>
                        <m:t>β</m:t>
                      </m:r>
                    </m:e>
                    <m:sub>
                      <m:r>
                        <w:rPr>
                          <w:rFonts w:ascii="Cambria Math" w:hAnsi="Cambria Math"/>
                          <w:lang w:val="en-GB"/>
                        </w:rPr>
                        <m:t>1i</m:t>
                      </m:r>
                    </m:sub>
                  </m:sSub>
                  <m:r>
                    <w:rPr>
                      <w:rFonts w:ascii="Cambria Math" w:hAnsi="Cambria Math"/>
                      <w:lang w:val="en-GB"/>
                    </w:rPr>
                    <m:t xml:space="preserve"> ∆LEF</m:t>
                  </m:r>
                  <m:sSub>
                    <m:sSubPr>
                      <m:ctrlPr>
                        <w:rPr>
                          <w:rFonts w:ascii="Cambria Math" w:hAnsi="Cambria Math"/>
                          <w:i/>
                          <w:iCs/>
                          <w:lang w:val="en-GB"/>
                        </w:rPr>
                      </m:ctrlPr>
                    </m:sSubPr>
                    <m:e>
                      <m:r>
                        <w:rPr>
                          <w:rFonts w:ascii="Cambria Math" w:hAnsi="Cambria Math"/>
                          <w:lang w:val="en-GB"/>
                        </w:rPr>
                        <m:t>C</m:t>
                      </m:r>
                    </m:e>
                    <m:sub>
                      <m:r>
                        <w:rPr>
                          <w:rFonts w:ascii="Cambria Math" w:hAnsi="Cambria Math"/>
                          <w:lang w:val="en-GB"/>
                        </w:rPr>
                        <m:t>t-i</m:t>
                      </m:r>
                    </m:sub>
                  </m:sSub>
                </m:e>
              </m:nary>
            </m:oMath>
            <w:r w:rsidRPr="004501FE">
              <w:rPr>
                <w:lang w:val="en-GB"/>
              </w:rPr>
              <w:t xml:space="preserve"> + </w:t>
            </w:r>
            <m:oMath>
              <m:nary>
                <m:naryPr>
                  <m:chr m:val="∑"/>
                  <m:limLoc m:val="undOvr"/>
                  <m:ctrlPr>
                    <w:rPr>
                      <w:rFonts w:ascii="Cambria Math" w:hAnsi="Cambria Math"/>
                      <w:i/>
                      <w:iCs/>
                      <w:lang w:val="en-GB"/>
                    </w:rPr>
                  </m:ctrlPr>
                </m:naryPr>
                <m:sub>
                  <m:r>
                    <w:rPr>
                      <w:rFonts w:ascii="Cambria Math" w:hAnsi="Cambria Math"/>
                      <w:lang w:val="en-GB"/>
                    </w:rPr>
                    <m:t>i=1</m:t>
                  </m:r>
                </m:sub>
                <m:sup>
                  <m:r>
                    <w:rPr>
                      <w:rFonts w:ascii="Cambria Math" w:hAnsi="Cambria Math"/>
                      <w:lang w:val="en-GB"/>
                    </w:rPr>
                    <m:t>z</m:t>
                  </m:r>
                </m:sup>
                <m:e>
                  <m:sSub>
                    <m:sSubPr>
                      <m:ctrlPr>
                        <w:rPr>
                          <w:rFonts w:ascii="Cambria Math" w:hAnsi="Cambria Math"/>
                          <w:i/>
                          <w:iCs/>
                          <w:lang w:val="en-GB"/>
                        </w:rPr>
                      </m:ctrlPr>
                    </m:sSubPr>
                    <m:e>
                      <m:r>
                        <w:rPr>
                          <w:rFonts w:ascii="Cambria Math" w:eastAsia="Calibri" w:hAnsi="Cambria Math"/>
                          <w:noProof/>
                          <w:lang w:val="en-GB"/>
                        </w:rPr>
                        <m:t>γ</m:t>
                      </m:r>
                    </m:e>
                    <m:sub>
                      <m:r>
                        <w:rPr>
                          <w:rFonts w:ascii="Cambria Math" w:hAnsi="Cambria Math"/>
                          <w:lang w:val="en-GB"/>
                        </w:rPr>
                        <m:t>2i</m:t>
                      </m:r>
                    </m:sub>
                  </m:sSub>
                  <m:r>
                    <w:rPr>
                      <w:rFonts w:ascii="Cambria Math" w:hAnsi="Cambria Math"/>
                      <w:lang w:val="en-GB"/>
                    </w:rPr>
                    <m:t xml:space="preserve"> ∆LE</m:t>
                  </m:r>
                  <m:sSub>
                    <m:sSubPr>
                      <m:ctrlPr>
                        <w:rPr>
                          <w:rFonts w:ascii="Cambria Math" w:hAnsi="Cambria Math"/>
                          <w:i/>
                          <w:iCs/>
                          <w:lang w:val="en-GB"/>
                        </w:rPr>
                      </m:ctrlPr>
                    </m:sSubPr>
                    <m:e>
                      <m:r>
                        <w:rPr>
                          <w:rFonts w:ascii="Cambria Math" w:hAnsi="Cambria Math"/>
                          <w:lang w:val="en-GB"/>
                        </w:rPr>
                        <m:t>G</m:t>
                      </m:r>
                    </m:e>
                    <m:sub>
                      <m:r>
                        <w:rPr>
                          <w:rFonts w:ascii="Cambria Math" w:hAnsi="Cambria Math"/>
                          <w:lang w:val="en-GB"/>
                        </w:rPr>
                        <m:t>t-i</m:t>
                      </m:r>
                    </m:sub>
                  </m:sSub>
                </m:e>
              </m:nary>
            </m:oMath>
            <w:r w:rsidRPr="004501FE">
              <w:rPr>
                <w:rFonts w:eastAsiaTheme="minorEastAsia"/>
                <w:lang w:val="en-GB"/>
              </w:rPr>
              <w:t xml:space="preserve"> </w:t>
            </w:r>
            <w:r w:rsidRPr="004501FE">
              <w:rPr>
                <w:lang w:val="en-GB"/>
              </w:rPr>
              <w:t xml:space="preserve">+ </w:t>
            </w:r>
            <m:oMath>
              <m:nary>
                <m:naryPr>
                  <m:chr m:val="∑"/>
                  <m:limLoc m:val="undOvr"/>
                  <m:ctrlPr>
                    <w:rPr>
                      <w:rFonts w:ascii="Cambria Math" w:hAnsi="Cambria Math"/>
                      <w:i/>
                      <w:iCs/>
                      <w:lang w:val="en-GB"/>
                    </w:rPr>
                  </m:ctrlPr>
                </m:naryPr>
                <m:sub>
                  <m:r>
                    <w:rPr>
                      <w:rFonts w:ascii="Cambria Math" w:hAnsi="Cambria Math"/>
                      <w:lang w:val="en-GB"/>
                    </w:rPr>
                    <m:t>i=1</m:t>
                  </m:r>
                </m:sub>
                <m:sup>
                  <m:r>
                    <w:rPr>
                      <w:rFonts w:ascii="Cambria Math" w:hAnsi="Cambria Math"/>
                      <w:lang w:val="en-GB"/>
                    </w:rPr>
                    <m:t>z</m:t>
                  </m:r>
                </m:sup>
                <m:e>
                  <m:sSub>
                    <m:sSubPr>
                      <m:ctrlPr>
                        <w:rPr>
                          <w:rFonts w:ascii="Cambria Math" w:hAnsi="Cambria Math"/>
                          <w:i/>
                          <w:iCs/>
                          <w:lang w:val="en-GB"/>
                        </w:rPr>
                      </m:ctrlPr>
                    </m:sSubPr>
                    <m:e>
                      <m:r>
                        <w:rPr>
                          <w:rFonts w:ascii="Cambria Math" w:eastAsia="Calibri" w:hAnsi="Cambria Math"/>
                          <w:noProof/>
                          <w:lang w:val="en-GB"/>
                        </w:rPr>
                        <m:t>ρ</m:t>
                      </m:r>
                    </m:e>
                    <m:sub>
                      <m:r>
                        <w:rPr>
                          <w:rFonts w:ascii="Cambria Math" w:hAnsi="Cambria Math"/>
                          <w:lang w:val="en-GB"/>
                        </w:rPr>
                        <m:t>3i</m:t>
                      </m:r>
                    </m:sub>
                  </m:sSub>
                  <m:r>
                    <w:rPr>
                      <w:rFonts w:ascii="Cambria Math" w:hAnsi="Cambria Math"/>
                      <w:lang w:val="en-GB"/>
                    </w:rPr>
                    <m:t xml:space="preserve"> ∆LE</m:t>
                  </m:r>
                  <m:sSub>
                    <m:sSubPr>
                      <m:ctrlPr>
                        <w:rPr>
                          <w:rFonts w:ascii="Cambria Math" w:hAnsi="Cambria Math"/>
                          <w:i/>
                          <w:iCs/>
                          <w:lang w:val="en-GB"/>
                        </w:rPr>
                      </m:ctrlPr>
                    </m:sSubPr>
                    <m:e>
                      <m:r>
                        <w:rPr>
                          <w:rFonts w:ascii="Cambria Math" w:hAnsi="Cambria Math"/>
                          <w:lang w:val="en-GB"/>
                        </w:rPr>
                        <m:t>N</m:t>
                      </m:r>
                    </m:e>
                    <m:sub>
                      <m:r>
                        <w:rPr>
                          <w:rFonts w:ascii="Cambria Math" w:hAnsi="Cambria Math"/>
                          <w:lang w:val="en-GB"/>
                        </w:rPr>
                        <m:t>t-i</m:t>
                      </m:r>
                    </m:sub>
                  </m:sSub>
                </m:e>
              </m:nary>
            </m:oMath>
            <w:r w:rsidRPr="004501FE">
              <w:rPr>
                <w:rFonts w:eastAsiaTheme="minorEastAsia"/>
                <w:lang w:val="en-GB"/>
              </w:rPr>
              <w:t xml:space="preserve"> </w:t>
            </w:r>
            <w:r w:rsidRPr="004501FE">
              <w:rPr>
                <w:lang w:val="en-GB"/>
              </w:rPr>
              <w:t xml:space="preserve">+ </w:t>
            </w:r>
            <m:oMath>
              <m:nary>
                <m:naryPr>
                  <m:chr m:val="∑"/>
                  <m:limLoc m:val="undOvr"/>
                  <m:ctrlPr>
                    <w:rPr>
                      <w:rFonts w:ascii="Cambria Math" w:hAnsi="Cambria Math"/>
                      <w:i/>
                      <w:iCs/>
                      <w:lang w:val="en-GB"/>
                    </w:rPr>
                  </m:ctrlPr>
                </m:naryPr>
                <m:sub>
                  <m:r>
                    <w:rPr>
                      <w:rFonts w:ascii="Cambria Math" w:hAnsi="Cambria Math"/>
                      <w:lang w:val="en-GB"/>
                    </w:rPr>
                    <m:t>i=1</m:t>
                  </m:r>
                </m:sub>
                <m:sup>
                  <m:r>
                    <w:rPr>
                      <w:rFonts w:ascii="Cambria Math" w:hAnsi="Cambria Math"/>
                      <w:lang w:val="en-GB"/>
                    </w:rPr>
                    <m:t>z</m:t>
                  </m:r>
                </m:sup>
                <m:e>
                  <m:sSub>
                    <m:sSubPr>
                      <m:ctrlPr>
                        <w:rPr>
                          <w:rFonts w:ascii="Cambria Math" w:hAnsi="Cambria Math"/>
                          <w:i/>
                          <w:iCs/>
                          <w:lang w:val="en-GB"/>
                        </w:rPr>
                      </m:ctrlPr>
                    </m:sSubPr>
                    <m:e>
                      <m:r>
                        <w:rPr>
                          <w:rFonts w:ascii="Cambria Math" w:eastAsia="Calibri" w:hAnsi="Cambria Math"/>
                          <w:noProof/>
                          <w:lang w:val="en-GB"/>
                        </w:rPr>
                        <m:t>ω</m:t>
                      </m:r>
                    </m:e>
                    <m:sub>
                      <m:r>
                        <w:rPr>
                          <w:rFonts w:ascii="Cambria Math" w:hAnsi="Cambria Math"/>
                          <w:lang w:val="en-GB"/>
                        </w:rPr>
                        <m:t>4i</m:t>
                      </m:r>
                    </m:sub>
                  </m:sSub>
                  <m:r>
                    <w:rPr>
                      <w:rFonts w:ascii="Cambria Math" w:hAnsi="Cambria Math"/>
                      <w:lang w:val="en-GB"/>
                    </w:rPr>
                    <m:t xml:space="preserve"> ∆LP</m:t>
                  </m:r>
                  <m:sSub>
                    <m:sSubPr>
                      <m:ctrlPr>
                        <w:rPr>
                          <w:rFonts w:ascii="Cambria Math" w:hAnsi="Cambria Math"/>
                          <w:i/>
                          <w:iCs/>
                          <w:lang w:val="en-GB"/>
                        </w:rPr>
                      </m:ctrlPr>
                    </m:sSubPr>
                    <m:e>
                      <m:r>
                        <w:rPr>
                          <w:rFonts w:ascii="Cambria Math" w:hAnsi="Cambria Math"/>
                          <w:lang w:val="en-GB"/>
                        </w:rPr>
                        <m:t>G</m:t>
                      </m:r>
                    </m:e>
                    <m:sub>
                      <m:r>
                        <w:rPr>
                          <w:rFonts w:ascii="Cambria Math" w:hAnsi="Cambria Math"/>
                          <w:lang w:val="en-GB"/>
                        </w:rPr>
                        <m:t>t-i</m:t>
                      </m:r>
                    </m:sub>
                  </m:sSub>
                </m:e>
              </m:nary>
            </m:oMath>
            <w:r w:rsidRPr="004501FE">
              <w:rPr>
                <w:rFonts w:eastAsiaTheme="minorEastAsia"/>
                <w:lang w:val="en-GB"/>
              </w:rPr>
              <w:t xml:space="preserve"> </w:t>
            </w:r>
            <w:r w:rsidRPr="004501FE">
              <w:rPr>
                <w:lang w:val="en-GB"/>
              </w:rPr>
              <w:t xml:space="preserve">+ </w:t>
            </w:r>
            <m:oMath>
              <m:nary>
                <m:naryPr>
                  <m:chr m:val="∑"/>
                  <m:limLoc m:val="undOvr"/>
                  <m:ctrlPr>
                    <w:rPr>
                      <w:rFonts w:ascii="Cambria Math" w:hAnsi="Cambria Math"/>
                      <w:i/>
                      <w:iCs/>
                      <w:lang w:val="en-GB"/>
                    </w:rPr>
                  </m:ctrlPr>
                </m:naryPr>
                <m:sub>
                  <m:r>
                    <w:rPr>
                      <w:rFonts w:ascii="Cambria Math" w:hAnsi="Cambria Math"/>
                      <w:lang w:val="en-GB"/>
                    </w:rPr>
                    <m:t>i=1</m:t>
                  </m:r>
                </m:sub>
                <m:sup>
                  <m:r>
                    <w:rPr>
                      <w:rFonts w:ascii="Cambria Math" w:hAnsi="Cambria Math"/>
                      <w:lang w:val="en-GB"/>
                    </w:rPr>
                    <m:t>z</m:t>
                  </m:r>
                </m:sup>
                <m:e>
                  <m:sSub>
                    <m:sSubPr>
                      <m:ctrlPr>
                        <w:rPr>
                          <w:rFonts w:ascii="Cambria Math" w:hAnsi="Cambria Math"/>
                          <w:i/>
                          <w:iCs/>
                          <w:lang w:val="en-GB"/>
                        </w:rPr>
                      </m:ctrlPr>
                    </m:sSubPr>
                    <m:e>
                      <m:r>
                        <w:rPr>
                          <w:rFonts w:ascii="Cambria Math" w:eastAsia="Calibri" w:hAnsi="Cambria Math"/>
                          <w:noProof/>
                          <w:lang w:val="en-GB"/>
                        </w:rPr>
                        <m:t>σ</m:t>
                      </m:r>
                    </m:e>
                    <m:sub>
                      <m:r>
                        <w:rPr>
                          <w:rFonts w:ascii="Cambria Math" w:hAnsi="Cambria Math"/>
                          <w:lang w:val="en-GB"/>
                        </w:rPr>
                        <m:t>5i</m:t>
                      </m:r>
                    </m:sub>
                  </m:sSub>
                  <m:r>
                    <w:rPr>
                      <w:rFonts w:ascii="Cambria Math" w:hAnsi="Cambria Math"/>
                      <w:lang w:val="en-GB"/>
                    </w:rPr>
                    <m:t xml:space="preserve"> ∆L</m:t>
                  </m:r>
                  <m:sSub>
                    <m:sSubPr>
                      <m:ctrlPr>
                        <w:rPr>
                          <w:rFonts w:ascii="Cambria Math" w:hAnsi="Cambria Math"/>
                          <w:i/>
                          <w:iCs/>
                          <w:lang w:val="en-GB"/>
                        </w:rPr>
                      </m:ctrlPr>
                    </m:sSubPr>
                    <m:e>
                      <m:r>
                        <w:rPr>
                          <w:rFonts w:ascii="Cambria Math" w:hAnsi="Cambria Math"/>
                          <w:lang w:val="en-GB"/>
                        </w:rPr>
                        <m:t>GI</m:t>
                      </m:r>
                    </m:e>
                    <m:sub>
                      <m:r>
                        <w:rPr>
                          <w:rFonts w:ascii="Cambria Math" w:hAnsi="Cambria Math"/>
                          <w:lang w:val="en-GB"/>
                        </w:rPr>
                        <m:t>t-i</m:t>
                      </m:r>
                    </m:sub>
                  </m:sSub>
                </m:e>
              </m:nary>
            </m:oMath>
            <w:r w:rsidRPr="004501FE">
              <w:rPr>
                <w:rFonts w:eastAsiaTheme="minorEastAsia"/>
                <w:lang w:val="en-GB"/>
              </w:rPr>
              <w:t xml:space="preserve"> </w:t>
            </w:r>
            <w:r w:rsidRPr="004501FE">
              <w:rPr>
                <w:lang w:val="en-GB"/>
              </w:rPr>
              <w:t xml:space="preserve">+ </w:t>
            </w:r>
            <m:oMath>
              <m:nary>
                <m:naryPr>
                  <m:chr m:val="∑"/>
                  <m:limLoc m:val="undOvr"/>
                  <m:ctrlPr>
                    <w:rPr>
                      <w:rFonts w:ascii="Cambria Math" w:hAnsi="Cambria Math"/>
                      <w:i/>
                      <w:iCs/>
                      <w:lang w:val="en-GB"/>
                    </w:rPr>
                  </m:ctrlPr>
                </m:naryPr>
                <m:sub>
                  <m:r>
                    <w:rPr>
                      <w:rFonts w:ascii="Cambria Math" w:hAnsi="Cambria Math"/>
                      <w:lang w:val="en-GB"/>
                    </w:rPr>
                    <m:t>i=1</m:t>
                  </m:r>
                </m:sub>
                <m:sup>
                  <m:r>
                    <w:rPr>
                      <w:rFonts w:ascii="Cambria Math" w:hAnsi="Cambria Math"/>
                      <w:lang w:val="en-GB"/>
                    </w:rPr>
                    <m:t>z</m:t>
                  </m:r>
                </m:sup>
                <m:e>
                  <m:sSub>
                    <m:sSubPr>
                      <m:ctrlPr>
                        <w:rPr>
                          <w:rFonts w:ascii="Cambria Math" w:hAnsi="Cambria Math"/>
                          <w:i/>
                          <w:iCs/>
                          <w:lang w:val="en-GB"/>
                        </w:rPr>
                      </m:ctrlPr>
                    </m:sSubPr>
                    <m:e>
                      <m:r>
                        <w:rPr>
                          <w:rFonts w:ascii="Cambria Math" w:eastAsia="Calibri" w:hAnsi="Cambria Math"/>
                          <w:noProof/>
                          <w:lang w:val="en-GB"/>
                        </w:rPr>
                        <m:t>τ</m:t>
                      </m:r>
                    </m:e>
                    <m:sub>
                      <m:r>
                        <w:rPr>
                          <w:rFonts w:ascii="Cambria Math" w:hAnsi="Cambria Math"/>
                          <w:lang w:val="en-GB"/>
                        </w:rPr>
                        <m:t>6i</m:t>
                      </m:r>
                    </m:sub>
                  </m:sSub>
                  <m:r>
                    <w:rPr>
                      <w:rFonts w:ascii="Cambria Math" w:hAnsi="Cambria Math"/>
                      <w:lang w:val="en-GB"/>
                    </w:rPr>
                    <m:t xml:space="preserve"> ∆LF</m:t>
                  </m:r>
                  <m:sSub>
                    <m:sSubPr>
                      <m:ctrlPr>
                        <w:rPr>
                          <w:rFonts w:ascii="Cambria Math" w:hAnsi="Cambria Math"/>
                          <w:i/>
                          <w:iCs/>
                          <w:lang w:val="en-GB"/>
                        </w:rPr>
                      </m:ctrlPr>
                    </m:sSubPr>
                    <m:e>
                      <m:r>
                        <w:rPr>
                          <w:rFonts w:ascii="Cambria Math" w:hAnsi="Cambria Math"/>
                          <w:lang w:val="en-GB"/>
                        </w:rPr>
                        <m:t>D</m:t>
                      </m:r>
                    </m:e>
                    <m:sub>
                      <m:r>
                        <w:rPr>
                          <w:rFonts w:ascii="Cambria Math" w:hAnsi="Cambria Math"/>
                          <w:lang w:val="en-GB"/>
                        </w:rPr>
                        <m:t>t-i</m:t>
                      </m:r>
                    </m:sub>
                  </m:sSub>
                </m:e>
              </m:nary>
            </m:oMath>
            <w:r w:rsidRPr="004501FE">
              <w:rPr>
                <w:rFonts w:eastAsiaTheme="minorEastAsia"/>
                <w:lang w:val="en-GB"/>
              </w:rPr>
              <w:t xml:space="preserve"> </w:t>
            </w:r>
            <w:r w:rsidRPr="004501FE">
              <w:rPr>
                <w:lang w:val="en-GB"/>
              </w:rPr>
              <w:t xml:space="preserve">+ </w:t>
            </w:r>
            <w:r w:rsidRPr="004501FE">
              <w:rPr>
                <w:i/>
                <w:iCs/>
                <w:lang w:val="en-GB"/>
              </w:rPr>
              <w:t>ϑ</w:t>
            </w:r>
            <w:r w:rsidRPr="004501FE">
              <w:rPr>
                <w:i/>
                <w:iCs/>
                <w:vertAlign w:val="subscript"/>
                <w:lang w:val="en-GB"/>
              </w:rPr>
              <w:t>1</w:t>
            </w:r>
            <w:r w:rsidRPr="004501FE">
              <w:rPr>
                <w:i/>
                <w:iCs/>
                <w:lang w:val="en-GB"/>
              </w:rPr>
              <w:t>LEF</w:t>
            </w:r>
            <w:r w:rsidRPr="004501FE">
              <w:rPr>
                <w:i/>
                <w:iCs/>
                <w:vertAlign w:val="subscript"/>
                <w:lang w:val="en-GB"/>
              </w:rPr>
              <w:t>t-1</w:t>
            </w:r>
            <w:r w:rsidRPr="004501FE">
              <w:rPr>
                <w:lang w:val="en-GB"/>
              </w:rPr>
              <w:t xml:space="preserve"> + </w:t>
            </w:r>
            <w:r w:rsidRPr="004501FE">
              <w:rPr>
                <w:i/>
                <w:iCs/>
                <w:lang w:val="en-GB"/>
              </w:rPr>
              <w:t>ϑ</w:t>
            </w:r>
            <w:r w:rsidRPr="004501FE">
              <w:rPr>
                <w:i/>
                <w:iCs/>
                <w:vertAlign w:val="subscript"/>
                <w:lang w:val="en-GB"/>
              </w:rPr>
              <w:t>2</w:t>
            </w:r>
            <w:r w:rsidRPr="004501FE">
              <w:rPr>
                <w:i/>
                <w:iCs/>
                <w:lang w:val="en-GB"/>
              </w:rPr>
              <w:t>LEG</w:t>
            </w:r>
            <w:r w:rsidRPr="004501FE">
              <w:rPr>
                <w:i/>
                <w:iCs/>
                <w:vertAlign w:val="subscript"/>
                <w:lang w:val="en-GB"/>
              </w:rPr>
              <w:t>t-1</w:t>
            </w:r>
            <w:r w:rsidRPr="004501FE">
              <w:rPr>
                <w:lang w:val="en-GB"/>
              </w:rPr>
              <w:t xml:space="preserve"> + </w:t>
            </w:r>
            <w:r w:rsidRPr="004501FE">
              <w:rPr>
                <w:i/>
                <w:iCs/>
                <w:lang w:val="en-GB"/>
              </w:rPr>
              <w:t>ϑ</w:t>
            </w:r>
            <w:r w:rsidRPr="004501FE">
              <w:rPr>
                <w:i/>
                <w:iCs/>
                <w:vertAlign w:val="subscript"/>
                <w:lang w:val="en-GB"/>
              </w:rPr>
              <w:t>3</w:t>
            </w:r>
            <w:r w:rsidRPr="004501FE">
              <w:rPr>
                <w:i/>
                <w:iCs/>
                <w:lang w:val="en-GB"/>
              </w:rPr>
              <w:t>LEN</w:t>
            </w:r>
            <w:r w:rsidRPr="004501FE">
              <w:rPr>
                <w:i/>
                <w:iCs/>
                <w:vertAlign w:val="subscript"/>
                <w:lang w:val="en-GB"/>
              </w:rPr>
              <w:t>t-1</w:t>
            </w:r>
            <w:r w:rsidRPr="004501FE">
              <w:rPr>
                <w:lang w:val="en-GB"/>
              </w:rPr>
              <w:t xml:space="preserve"> + </w:t>
            </w:r>
            <w:r w:rsidRPr="004501FE">
              <w:rPr>
                <w:i/>
                <w:iCs/>
                <w:lang w:val="en-GB"/>
              </w:rPr>
              <w:t>ϑ</w:t>
            </w:r>
            <w:r w:rsidRPr="004501FE">
              <w:rPr>
                <w:i/>
                <w:iCs/>
                <w:vertAlign w:val="subscript"/>
                <w:lang w:val="en-GB"/>
              </w:rPr>
              <w:t>4</w:t>
            </w:r>
            <w:r w:rsidRPr="004501FE">
              <w:rPr>
                <w:i/>
                <w:iCs/>
                <w:lang w:val="en-GB"/>
              </w:rPr>
              <w:t>LPG</w:t>
            </w:r>
            <w:r w:rsidRPr="004501FE">
              <w:rPr>
                <w:i/>
                <w:iCs/>
                <w:vertAlign w:val="subscript"/>
                <w:lang w:val="en-GB"/>
              </w:rPr>
              <w:t>t-1</w:t>
            </w:r>
            <w:r w:rsidRPr="004501FE">
              <w:rPr>
                <w:lang w:val="en-GB"/>
              </w:rPr>
              <w:t xml:space="preserve"> + </w:t>
            </w:r>
            <w:r w:rsidRPr="004501FE">
              <w:rPr>
                <w:i/>
                <w:iCs/>
                <w:lang w:val="en-GB"/>
              </w:rPr>
              <w:t>ϑ</w:t>
            </w:r>
            <w:r w:rsidRPr="004501FE">
              <w:rPr>
                <w:i/>
                <w:iCs/>
                <w:vertAlign w:val="subscript"/>
                <w:lang w:val="en-GB"/>
              </w:rPr>
              <w:t>6</w:t>
            </w:r>
            <w:r w:rsidRPr="004501FE">
              <w:rPr>
                <w:i/>
                <w:iCs/>
                <w:lang w:val="en-GB"/>
              </w:rPr>
              <w:t>LGI</w:t>
            </w:r>
            <w:r w:rsidRPr="004501FE">
              <w:rPr>
                <w:i/>
                <w:iCs/>
                <w:vertAlign w:val="subscript"/>
                <w:lang w:val="en-GB"/>
              </w:rPr>
              <w:t>t-1</w:t>
            </w:r>
            <w:r w:rsidRPr="004501FE">
              <w:rPr>
                <w:lang w:val="en-GB"/>
              </w:rPr>
              <w:t xml:space="preserve"> +</w:t>
            </w:r>
            <w:r>
              <w:rPr>
                <w:lang w:val="en-GB"/>
              </w:rPr>
              <w:t xml:space="preserve"> </w:t>
            </w:r>
            <w:proofErr w:type="spellStart"/>
            <w:r w:rsidRPr="00144304">
              <w:rPr>
                <w:i/>
                <w:iCs/>
                <w:lang w:val="en-GB"/>
              </w:rPr>
              <w:t>ECT</w:t>
            </w:r>
            <w:r w:rsidRPr="00144304">
              <w:rPr>
                <w:i/>
                <w:iCs/>
                <w:vertAlign w:val="subscript"/>
                <w:lang w:val="en-GB"/>
              </w:rPr>
              <w:t>t</w:t>
            </w:r>
            <w:proofErr w:type="spellEnd"/>
            <w:r>
              <w:rPr>
                <w:lang w:val="en-GB"/>
              </w:rPr>
              <w:t xml:space="preserve"> +</w:t>
            </w:r>
            <w:r w:rsidRPr="004501FE">
              <w:rPr>
                <w:lang w:val="en-GB"/>
              </w:rPr>
              <w:t xml:space="preserve"> </w:t>
            </w:r>
            <w:proofErr w:type="spellStart"/>
            <w:r w:rsidRPr="004501FE">
              <w:rPr>
                <w:i/>
                <w:iCs/>
                <w:lang w:val="en-GB"/>
              </w:rPr>
              <w:t>ε</w:t>
            </w:r>
            <w:r w:rsidRPr="004501FE">
              <w:rPr>
                <w:vertAlign w:val="subscript"/>
                <w:lang w:val="en-GB"/>
              </w:rPr>
              <w:t>t</w:t>
            </w:r>
            <w:proofErr w:type="spellEnd"/>
            <w:r w:rsidRPr="004501FE">
              <w:rPr>
                <w:lang w:val="en-GB"/>
              </w:rPr>
              <w:t xml:space="preserve"> </w:t>
            </w:r>
          </w:p>
        </w:tc>
        <w:tc>
          <w:tcPr>
            <w:tcW w:w="284" w:type="dxa"/>
            <w:vAlign w:val="center"/>
          </w:tcPr>
          <w:p w14:paraId="068488F6" w14:textId="6972FEEB" w:rsidR="00F21698" w:rsidRPr="004501FE" w:rsidRDefault="00F21698" w:rsidP="00880E44">
            <w:pPr>
              <w:spacing w:before="120" w:after="120"/>
              <w:ind w:right="-2" w:firstLine="0"/>
              <w:jc w:val="right"/>
              <w:rPr>
                <w:i/>
                <w:iCs/>
                <w:lang w:val="en-GB"/>
              </w:rPr>
            </w:pPr>
            <w:r w:rsidRPr="004501FE">
              <w:rPr>
                <w:lang w:val="en-GB"/>
              </w:rPr>
              <w:t>(</w:t>
            </w:r>
            <w:r>
              <w:rPr>
                <w:lang w:val="en-GB"/>
              </w:rPr>
              <w:t>8</w:t>
            </w:r>
            <w:r w:rsidRPr="004501FE">
              <w:rPr>
                <w:lang w:val="en-GB"/>
              </w:rPr>
              <w:t>)</w:t>
            </w:r>
          </w:p>
        </w:tc>
      </w:tr>
    </w:tbl>
    <w:p w14:paraId="236D89D4" w14:textId="004AA821" w:rsidR="00E443F8" w:rsidRPr="00E443F8" w:rsidRDefault="00E443F8" w:rsidP="00BC598D">
      <w:pPr>
        <w:ind w:firstLine="357"/>
        <w:jc w:val="both"/>
        <w:rPr>
          <w:lang w:val="en-GB"/>
        </w:rPr>
      </w:pPr>
      <w:r w:rsidRPr="00E443F8">
        <w:rPr>
          <w:lang w:val="en-GB"/>
        </w:rPr>
        <w:t>After scrutini</w:t>
      </w:r>
      <w:r w:rsidR="00700053">
        <w:rPr>
          <w:lang w:val="en-GB"/>
        </w:rPr>
        <w:t>s</w:t>
      </w:r>
      <w:r w:rsidRPr="00E443F8">
        <w:rPr>
          <w:lang w:val="en-GB"/>
        </w:rPr>
        <w:t xml:space="preserve">ing short and long-run estimates, several diagnostic tests are implemented </w:t>
      </w:r>
      <w:r w:rsidR="00700053">
        <w:rPr>
          <w:lang w:val="en-GB"/>
        </w:rPr>
        <w:t>to ensure</w:t>
      </w:r>
      <w:r w:rsidRPr="00E443F8">
        <w:rPr>
          <w:lang w:val="en-GB"/>
        </w:rPr>
        <w:t xml:space="preserve"> our model is free from serial correlation, heteroscedasticity, non-normality, and specification error. Nonetheless, stability tests for parameters are checked under Cumulative Square of residuals (CUSUM) and Cumulative sum of the square of residuals (CUSUMSQ) tests.</w:t>
      </w:r>
    </w:p>
    <w:p w14:paraId="3C4D5458" w14:textId="77777777" w:rsidR="00E443F8" w:rsidRPr="00E443F8" w:rsidRDefault="00E443F8" w:rsidP="00647CA6">
      <w:pPr>
        <w:pStyle w:val="Rn1"/>
        <w:rPr>
          <w:lang w:val="en-GB"/>
        </w:rPr>
      </w:pPr>
      <w:r w:rsidRPr="00E443F8">
        <w:rPr>
          <w:lang w:val="en-GB"/>
        </w:rPr>
        <w:t>4. Results and Discussion</w:t>
      </w:r>
    </w:p>
    <w:p w14:paraId="7DA994FF" w14:textId="418E6A2D" w:rsidR="00E443F8" w:rsidRPr="00E443F8" w:rsidRDefault="00E443F8" w:rsidP="00BC598D">
      <w:pPr>
        <w:ind w:firstLine="0"/>
        <w:jc w:val="both"/>
        <w:rPr>
          <w:lang w:val="en-GB"/>
        </w:rPr>
      </w:pPr>
      <w:r w:rsidRPr="00E443F8">
        <w:rPr>
          <w:lang w:val="en-GB"/>
        </w:rPr>
        <w:t>Table 2 exhibits basic statistics in natural logarithm</w:t>
      </w:r>
      <w:r w:rsidR="00700053">
        <w:rPr>
          <w:lang w:val="en-GB"/>
        </w:rPr>
        <w:t>s</w:t>
      </w:r>
      <w:r w:rsidRPr="00E443F8">
        <w:rPr>
          <w:lang w:val="en-GB"/>
        </w:rPr>
        <w:t xml:space="preserve"> from 1980 to 2021 in Bangladesh. Population growth, globali</w:t>
      </w:r>
      <w:r w:rsidR="00700053">
        <w:rPr>
          <w:lang w:val="en-GB"/>
        </w:rPr>
        <w:t>s</w:t>
      </w:r>
      <w:r w:rsidRPr="00E443F8">
        <w:rPr>
          <w:lang w:val="en-GB"/>
        </w:rPr>
        <w:t xml:space="preserve">ation index, financial development, and political index are negatively or left-skewed. In </w:t>
      </w:r>
      <w:r w:rsidR="00700053">
        <w:rPr>
          <w:lang w:val="en-GB"/>
        </w:rPr>
        <w:t xml:space="preserve">the </w:t>
      </w:r>
      <w:r w:rsidRPr="00E443F8">
        <w:rPr>
          <w:lang w:val="en-GB"/>
        </w:rPr>
        <w:t>Jarque-</w:t>
      </w:r>
      <w:proofErr w:type="spellStart"/>
      <w:r w:rsidRPr="00E443F8">
        <w:rPr>
          <w:lang w:val="en-GB"/>
        </w:rPr>
        <w:t>Bera</w:t>
      </w:r>
      <w:proofErr w:type="spellEnd"/>
      <w:r w:rsidRPr="00E443F8">
        <w:rPr>
          <w:lang w:val="en-GB"/>
        </w:rPr>
        <w:t xml:space="preserve"> statistic (Jarque &amp; </w:t>
      </w:r>
      <w:proofErr w:type="spellStart"/>
      <w:r w:rsidRPr="00E443F8">
        <w:rPr>
          <w:lang w:val="en-GB"/>
        </w:rPr>
        <w:t>Bera</w:t>
      </w:r>
      <w:proofErr w:type="spellEnd"/>
      <w:r w:rsidRPr="00E443F8">
        <w:rPr>
          <w:lang w:val="en-GB"/>
        </w:rPr>
        <w:t xml:space="preserve"> 1987) viewpoint, each dataset is normally distributed.</w:t>
      </w:r>
    </w:p>
    <w:p w14:paraId="6DC60374" w14:textId="77777777" w:rsidR="00E443F8" w:rsidRPr="00E443F8" w:rsidRDefault="00E443F8" w:rsidP="00E443F8">
      <w:pPr>
        <w:ind w:firstLine="0"/>
        <w:rPr>
          <w:lang w:val="en-GB"/>
        </w:rPr>
      </w:pPr>
    </w:p>
    <w:p w14:paraId="607F6D0E" w14:textId="77777777" w:rsidR="00E443F8" w:rsidRPr="00E443F8" w:rsidRDefault="00E443F8" w:rsidP="00647CA6">
      <w:pPr>
        <w:pStyle w:val="Rtab"/>
        <w:rPr>
          <w:lang w:val="en-GB"/>
        </w:rPr>
      </w:pPr>
      <w:r w:rsidRPr="00647CA6">
        <w:rPr>
          <w:b/>
          <w:bCs/>
          <w:lang w:val="en-GB"/>
        </w:rPr>
        <w:t>Table 2.</w:t>
      </w:r>
      <w:r w:rsidRPr="00E443F8">
        <w:rPr>
          <w:lang w:val="en-GB"/>
        </w:rPr>
        <w:t xml:space="preserve"> Descriptive statistics of variables</w:t>
      </w:r>
    </w:p>
    <w:tbl>
      <w:tblPr>
        <w:tblStyle w:val="Tabela-Siatka"/>
        <w:tblW w:w="0" w:type="auto"/>
        <w:tblLayout w:type="fixed"/>
        <w:tblLook w:val="04A0" w:firstRow="1" w:lastRow="0" w:firstColumn="1" w:lastColumn="0" w:noHBand="0" w:noVBand="1"/>
      </w:tblPr>
      <w:tblGrid>
        <w:gridCol w:w="846"/>
        <w:gridCol w:w="563"/>
        <w:gridCol w:w="541"/>
        <w:gridCol w:w="640"/>
        <w:gridCol w:w="640"/>
        <w:gridCol w:w="641"/>
        <w:gridCol w:w="641"/>
        <w:gridCol w:w="641"/>
        <w:gridCol w:w="641"/>
        <w:gridCol w:w="641"/>
        <w:gridCol w:w="641"/>
      </w:tblGrid>
      <w:tr w:rsidR="00647CA6" w:rsidRPr="00647CA6" w14:paraId="57AB686E" w14:textId="77777777" w:rsidTr="0070060D">
        <w:trPr>
          <w:cantSplit/>
          <w:trHeight w:val="964"/>
        </w:trPr>
        <w:tc>
          <w:tcPr>
            <w:tcW w:w="846" w:type="dxa"/>
            <w:textDirection w:val="btLr"/>
          </w:tcPr>
          <w:p w14:paraId="745221F0" w14:textId="77777777" w:rsidR="00647CA6" w:rsidRPr="006B400B" w:rsidRDefault="00647CA6" w:rsidP="005344BF">
            <w:pPr>
              <w:spacing w:before="120"/>
              <w:ind w:left="57" w:firstLine="0"/>
              <w:rPr>
                <w:sz w:val="18"/>
                <w:szCs w:val="18"/>
                <w:lang w:val="en-GB"/>
              </w:rPr>
            </w:pPr>
            <w:r w:rsidRPr="006B400B">
              <w:rPr>
                <w:sz w:val="18"/>
                <w:szCs w:val="18"/>
                <w:lang w:val="en-GB"/>
              </w:rPr>
              <w:t>Descriptive statistics</w:t>
            </w:r>
          </w:p>
        </w:tc>
        <w:tc>
          <w:tcPr>
            <w:tcW w:w="563" w:type="dxa"/>
            <w:textDirection w:val="btLr"/>
          </w:tcPr>
          <w:p w14:paraId="0DECD9DE" w14:textId="77777777" w:rsidR="00647CA6" w:rsidRPr="006B400B" w:rsidRDefault="00647CA6" w:rsidP="0070060D">
            <w:pPr>
              <w:ind w:left="113" w:firstLine="0"/>
              <w:rPr>
                <w:sz w:val="18"/>
                <w:szCs w:val="18"/>
                <w:lang w:val="en-GB"/>
              </w:rPr>
            </w:pPr>
            <w:r w:rsidRPr="006B400B">
              <w:rPr>
                <w:sz w:val="18"/>
                <w:szCs w:val="18"/>
                <w:lang w:val="en-GB"/>
              </w:rPr>
              <w:t>LEF</w:t>
            </w:r>
          </w:p>
        </w:tc>
        <w:tc>
          <w:tcPr>
            <w:tcW w:w="541" w:type="dxa"/>
            <w:textDirection w:val="btLr"/>
          </w:tcPr>
          <w:p w14:paraId="526EDFDB" w14:textId="77777777" w:rsidR="00647CA6" w:rsidRPr="006B400B" w:rsidRDefault="00647CA6" w:rsidP="0070060D">
            <w:pPr>
              <w:ind w:left="113" w:firstLine="0"/>
              <w:rPr>
                <w:sz w:val="18"/>
                <w:szCs w:val="18"/>
                <w:lang w:val="en-GB"/>
              </w:rPr>
            </w:pPr>
            <w:r w:rsidRPr="006B400B">
              <w:rPr>
                <w:sz w:val="18"/>
                <w:szCs w:val="18"/>
                <w:lang w:val="en-GB"/>
              </w:rPr>
              <w:t>LEG</w:t>
            </w:r>
          </w:p>
        </w:tc>
        <w:tc>
          <w:tcPr>
            <w:tcW w:w="640" w:type="dxa"/>
            <w:textDirection w:val="btLr"/>
          </w:tcPr>
          <w:p w14:paraId="028EB5F8" w14:textId="77777777" w:rsidR="00647CA6" w:rsidRPr="006B400B" w:rsidRDefault="00647CA6" w:rsidP="0070060D">
            <w:pPr>
              <w:ind w:left="113" w:firstLine="0"/>
              <w:rPr>
                <w:sz w:val="18"/>
                <w:szCs w:val="18"/>
                <w:lang w:val="en-GB"/>
              </w:rPr>
            </w:pPr>
            <w:r w:rsidRPr="006B400B">
              <w:rPr>
                <w:sz w:val="18"/>
                <w:szCs w:val="18"/>
                <w:lang w:val="en-GB"/>
              </w:rPr>
              <w:t>LEN</w:t>
            </w:r>
          </w:p>
        </w:tc>
        <w:tc>
          <w:tcPr>
            <w:tcW w:w="640" w:type="dxa"/>
            <w:textDirection w:val="btLr"/>
          </w:tcPr>
          <w:p w14:paraId="37E7A3AA" w14:textId="77777777" w:rsidR="00647CA6" w:rsidRPr="006B400B" w:rsidRDefault="00647CA6" w:rsidP="0070060D">
            <w:pPr>
              <w:ind w:left="113" w:firstLine="0"/>
              <w:rPr>
                <w:sz w:val="18"/>
                <w:szCs w:val="18"/>
                <w:lang w:val="en-GB"/>
              </w:rPr>
            </w:pPr>
            <w:r w:rsidRPr="006B400B">
              <w:rPr>
                <w:sz w:val="18"/>
                <w:szCs w:val="18"/>
                <w:lang w:val="en-GB"/>
              </w:rPr>
              <w:t>LPG</w:t>
            </w:r>
          </w:p>
        </w:tc>
        <w:tc>
          <w:tcPr>
            <w:tcW w:w="641" w:type="dxa"/>
            <w:textDirection w:val="btLr"/>
          </w:tcPr>
          <w:p w14:paraId="4C7E8FEB" w14:textId="77777777" w:rsidR="00647CA6" w:rsidRPr="006B400B" w:rsidRDefault="00647CA6" w:rsidP="0070060D">
            <w:pPr>
              <w:ind w:left="113" w:firstLine="0"/>
              <w:rPr>
                <w:sz w:val="18"/>
                <w:szCs w:val="18"/>
                <w:lang w:val="en-GB"/>
              </w:rPr>
            </w:pPr>
            <w:r w:rsidRPr="006B400B">
              <w:rPr>
                <w:sz w:val="18"/>
                <w:szCs w:val="18"/>
                <w:lang w:val="en-GB"/>
              </w:rPr>
              <w:t>LGI</w:t>
            </w:r>
          </w:p>
        </w:tc>
        <w:tc>
          <w:tcPr>
            <w:tcW w:w="641" w:type="dxa"/>
            <w:textDirection w:val="btLr"/>
          </w:tcPr>
          <w:p w14:paraId="2E640F13" w14:textId="77777777" w:rsidR="00647CA6" w:rsidRPr="006B400B" w:rsidRDefault="00647CA6" w:rsidP="0070060D">
            <w:pPr>
              <w:ind w:left="113" w:firstLine="0"/>
              <w:rPr>
                <w:sz w:val="18"/>
                <w:szCs w:val="18"/>
                <w:lang w:val="en-GB"/>
              </w:rPr>
            </w:pPr>
            <w:r w:rsidRPr="006B400B">
              <w:rPr>
                <w:sz w:val="18"/>
                <w:szCs w:val="18"/>
                <w:lang w:val="en-GB"/>
              </w:rPr>
              <w:t>LFD</w:t>
            </w:r>
          </w:p>
        </w:tc>
        <w:tc>
          <w:tcPr>
            <w:tcW w:w="641" w:type="dxa"/>
            <w:textDirection w:val="btLr"/>
          </w:tcPr>
          <w:p w14:paraId="4FA32A89" w14:textId="77777777" w:rsidR="00647CA6" w:rsidRPr="006B400B" w:rsidRDefault="00647CA6" w:rsidP="0070060D">
            <w:pPr>
              <w:ind w:left="113" w:firstLine="0"/>
              <w:rPr>
                <w:sz w:val="18"/>
                <w:szCs w:val="18"/>
                <w:lang w:val="en-GB"/>
              </w:rPr>
            </w:pPr>
            <w:r w:rsidRPr="006B400B">
              <w:rPr>
                <w:sz w:val="18"/>
                <w:szCs w:val="18"/>
                <w:lang w:val="en-GB"/>
              </w:rPr>
              <w:t>LEFC</w:t>
            </w:r>
          </w:p>
        </w:tc>
        <w:tc>
          <w:tcPr>
            <w:tcW w:w="641" w:type="dxa"/>
            <w:textDirection w:val="btLr"/>
          </w:tcPr>
          <w:p w14:paraId="41A3B36B" w14:textId="77777777" w:rsidR="00647CA6" w:rsidRPr="006B400B" w:rsidRDefault="00647CA6" w:rsidP="0070060D">
            <w:pPr>
              <w:ind w:left="113" w:firstLine="0"/>
              <w:rPr>
                <w:sz w:val="18"/>
                <w:szCs w:val="18"/>
                <w:lang w:val="en-GB"/>
              </w:rPr>
            </w:pPr>
            <w:r w:rsidRPr="006B400B">
              <w:rPr>
                <w:sz w:val="18"/>
                <w:szCs w:val="18"/>
                <w:lang w:val="en-GB"/>
              </w:rPr>
              <w:t>LPGI</w:t>
            </w:r>
          </w:p>
        </w:tc>
        <w:tc>
          <w:tcPr>
            <w:tcW w:w="641" w:type="dxa"/>
            <w:textDirection w:val="btLr"/>
          </w:tcPr>
          <w:p w14:paraId="4026EE0E" w14:textId="77777777" w:rsidR="00647CA6" w:rsidRPr="006B400B" w:rsidRDefault="00647CA6" w:rsidP="0070060D">
            <w:pPr>
              <w:ind w:left="113" w:firstLine="0"/>
              <w:rPr>
                <w:sz w:val="18"/>
                <w:szCs w:val="18"/>
                <w:lang w:val="en-GB"/>
              </w:rPr>
            </w:pPr>
            <w:r w:rsidRPr="006B400B">
              <w:rPr>
                <w:sz w:val="18"/>
                <w:szCs w:val="18"/>
                <w:lang w:val="en-GB"/>
              </w:rPr>
              <w:t>LSGI</w:t>
            </w:r>
          </w:p>
        </w:tc>
        <w:tc>
          <w:tcPr>
            <w:tcW w:w="641" w:type="dxa"/>
            <w:textDirection w:val="btLr"/>
          </w:tcPr>
          <w:p w14:paraId="3087754A" w14:textId="77777777" w:rsidR="00647CA6" w:rsidRPr="006B400B" w:rsidRDefault="00647CA6" w:rsidP="0070060D">
            <w:pPr>
              <w:ind w:left="113" w:firstLine="0"/>
              <w:rPr>
                <w:sz w:val="18"/>
                <w:szCs w:val="18"/>
                <w:lang w:val="en-GB"/>
              </w:rPr>
            </w:pPr>
            <w:r w:rsidRPr="006B400B">
              <w:rPr>
                <w:sz w:val="18"/>
                <w:szCs w:val="18"/>
                <w:lang w:val="en-GB"/>
              </w:rPr>
              <w:t>LEGI</w:t>
            </w:r>
          </w:p>
        </w:tc>
      </w:tr>
      <w:tr w:rsidR="00647CA6" w:rsidRPr="00647CA6" w14:paraId="0C942AD0" w14:textId="77777777" w:rsidTr="005344BF">
        <w:tc>
          <w:tcPr>
            <w:tcW w:w="846" w:type="dxa"/>
          </w:tcPr>
          <w:p w14:paraId="65D227EA" w14:textId="77777777" w:rsidR="00647CA6" w:rsidRPr="006B400B" w:rsidRDefault="00647CA6" w:rsidP="005344BF">
            <w:pPr>
              <w:ind w:left="-56" w:right="-139" w:firstLine="0"/>
              <w:rPr>
                <w:sz w:val="18"/>
                <w:szCs w:val="18"/>
                <w:lang w:val="en-GB"/>
              </w:rPr>
            </w:pPr>
            <w:r w:rsidRPr="006B400B">
              <w:rPr>
                <w:sz w:val="18"/>
                <w:szCs w:val="18"/>
                <w:lang w:val="en-GB"/>
              </w:rPr>
              <w:t>Mean</w:t>
            </w:r>
          </w:p>
        </w:tc>
        <w:tc>
          <w:tcPr>
            <w:tcW w:w="563" w:type="dxa"/>
            <w:vAlign w:val="center"/>
          </w:tcPr>
          <w:p w14:paraId="4A5221AF" w14:textId="77777777" w:rsidR="00647CA6" w:rsidRPr="006B400B" w:rsidRDefault="00647CA6" w:rsidP="005344BF">
            <w:pPr>
              <w:ind w:left="-113" w:right="-113" w:firstLine="0"/>
              <w:jc w:val="center"/>
              <w:rPr>
                <w:sz w:val="18"/>
                <w:szCs w:val="18"/>
                <w:lang w:val="en-GB"/>
              </w:rPr>
            </w:pPr>
            <w:r w:rsidRPr="006B400B">
              <w:rPr>
                <w:sz w:val="18"/>
                <w:szCs w:val="18"/>
                <w:lang w:val="en-GB"/>
              </w:rPr>
              <w:t>-1.2383</w:t>
            </w:r>
          </w:p>
        </w:tc>
        <w:tc>
          <w:tcPr>
            <w:tcW w:w="541" w:type="dxa"/>
            <w:vAlign w:val="center"/>
          </w:tcPr>
          <w:p w14:paraId="4BE32312" w14:textId="77777777" w:rsidR="00647CA6" w:rsidRPr="006B400B" w:rsidRDefault="00647CA6" w:rsidP="005344BF">
            <w:pPr>
              <w:ind w:left="-113" w:right="-113" w:firstLine="0"/>
              <w:jc w:val="center"/>
              <w:rPr>
                <w:sz w:val="18"/>
                <w:szCs w:val="18"/>
                <w:lang w:val="en-GB"/>
              </w:rPr>
            </w:pPr>
            <w:r w:rsidRPr="006B400B">
              <w:rPr>
                <w:sz w:val="18"/>
                <w:szCs w:val="18"/>
                <w:lang w:val="en-GB"/>
              </w:rPr>
              <w:t>5.9803</w:t>
            </w:r>
          </w:p>
        </w:tc>
        <w:tc>
          <w:tcPr>
            <w:tcW w:w="640" w:type="dxa"/>
            <w:vAlign w:val="center"/>
          </w:tcPr>
          <w:p w14:paraId="63C543FA" w14:textId="77777777" w:rsidR="00647CA6" w:rsidRPr="006B400B" w:rsidRDefault="00647CA6" w:rsidP="005344BF">
            <w:pPr>
              <w:ind w:left="-113" w:right="-113" w:firstLine="0"/>
              <w:jc w:val="center"/>
              <w:rPr>
                <w:sz w:val="18"/>
                <w:szCs w:val="18"/>
                <w:lang w:val="en-GB"/>
              </w:rPr>
            </w:pPr>
            <w:r w:rsidRPr="006B400B">
              <w:rPr>
                <w:sz w:val="18"/>
                <w:szCs w:val="18"/>
                <w:lang w:val="en-GB"/>
              </w:rPr>
              <w:t>4.9672</w:t>
            </w:r>
          </w:p>
        </w:tc>
        <w:tc>
          <w:tcPr>
            <w:tcW w:w="640" w:type="dxa"/>
            <w:vAlign w:val="center"/>
          </w:tcPr>
          <w:p w14:paraId="21CDB0E1" w14:textId="77777777" w:rsidR="00647CA6" w:rsidRPr="006B400B" w:rsidRDefault="00647CA6" w:rsidP="005344BF">
            <w:pPr>
              <w:ind w:left="-113" w:right="-113" w:firstLine="0"/>
              <w:jc w:val="center"/>
              <w:rPr>
                <w:sz w:val="18"/>
                <w:szCs w:val="18"/>
                <w:lang w:val="en-GB"/>
              </w:rPr>
            </w:pPr>
            <w:r w:rsidRPr="006B400B">
              <w:rPr>
                <w:sz w:val="18"/>
                <w:szCs w:val="18"/>
                <w:lang w:val="en-GB"/>
              </w:rPr>
              <w:t>0.6322</w:t>
            </w:r>
          </w:p>
        </w:tc>
        <w:tc>
          <w:tcPr>
            <w:tcW w:w="641" w:type="dxa"/>
            <w:vAlign w:val="center"/>
          </w:tcPr>
          <w:p w14:paraId="6B076028" w14:textId="77777777" w:rsidR="00647CA6" w:rsidRPr="006B400B" w:rsidRDefault="00647CA6" w:rsidP="005344BF">
            <w:pPr>
              <w:ind w:left="-113" w:right="-113" w:firstLine="0"/>
              <w:jc w:val="center"/>
              <w:rPr>
                <w:sz w:val="18"/>
                <w:szCs w:val="18"/>
                <w:lang w:val="en-GB"/>
              </w:rPr>
            </w:pPr>
            <w:r w:rsidRPr="006B400B">
              <w:rPr>
                <w:sz w:val="18"/>
                <w:szCs w:val="18"/>
                <w:lang w:val="en-GB"/>
              </w:rPr>
              <w:t>3.5640</w:t>
            </w:r>
          </w:p>
        </w:tc>
        <w:tc>
          <w:tcPr>
            <w:tcW w:w="641" w:type="dxa"/>
            <w:vAlign w:val="center"/>
          </w:tcPr>
          <w:p w14:paraId="1500D61F" w14:textId="77777777" w:rsidR="00647CA6" w:rsidRPr="006B400B" w:rsidRDefault="00647CA6" w:rsidP="005344BF">
            <w:pPr>
              <w:ind w:left="-113" w:right="-113" w:firstLine="0"/>
              <w:jc w:val="center"/>
              <w:rPr>
                <w:sz w:val="18"/>
                <w:szCs w:val="18"/>
                <w:lang w:val="en-GB"/>
              </w:rPr>
            </w:pPr>
            <w:r w:rsidRPr="006B400B">
              <w:rPr>
                <w:sz w:val="18"/>
                <w:szCs w:val="18"/>
                <w:lang w:val="en-GB"/>
              </w:rPr>
              <w:t>2.9866</w:t>
            </w:r>
          </w:p>
        </w:tc>
        <w:tc>
          <w:tcPr>
            <w:tcW w:w="641" w:type="dxa"/>
            <w:vAlign w:val="center"/>
          </w:tcPr>
          <w:p w14:paraId="5C2312D7" w14:textId="77777777" w:rsidR="00647CA6" w:rsidRPr="006B400B" w:rsidRDefault="00647CA6" w:rsidP="005344BF">
            <w:pPr>
              <w:ind w:left="-113" w:right="-113" w:firstLine="0"/>
              <w:jc w:val="center"/>
              <w:rPr>
                <w:sz w:val="18"/>
                <w:szCs w:val="18"/>
                <w:lang w:val="en-GB"/>
              </w:rPr>
            </w:pPr>
            <w:r w:rsidRPr="006B400B">
              <w:rPr>
                <w:sz w:val="18"/>
                <w:szCs w:val="18"/>
                <w:lang w:val="en-GB"/>
              </w:rPr>
              <w:t>-2.9941</w:t>
            </w:r>
          </w:p>
        </w:tc>
        <w:tc>
          <w:tcPr>
            <w:tcW w:w="641" w:type="dxa"/>
            <w:vAlign w:val="center"/>
          </w:tcPr>
          <w:p w14:paraId="4896A90F" w14:textId="77777777" w:rsidR="00647CA6" w:rsidRPr="006B400B" w:rsidRDefault="00647CA6" w:rsidP="005344BF">
            <w:pPr>
              <w:ind w:left="-113" w:right="-113" w:firstLine="0"/>
              <w:jc w:val="center"/>
              <w:rPr>
                <w:sz w:val="18"/>
                <w:szCs w:val="18"/>
                <w:lang w:val="en-GB"/>
              </w:rPr>
            </w:pPr>
            <w:r w:rsidRPr="006B400B">
              <w:rPr>
                <w:sz w:val="18"/>
                <w:szCs w:val="18"/>
                <w:lang w:val="en-GB"/>
              </w:rPr>
              <w:t>4.1044</w:t>
            </w:r>
          </w:p>
        </w:tc>
        <w:tc>
          <w:tcPr>
            <w:tcW w:w="641" w:type="dxa"/>
            <w:vAlign w:val="center"/>
          </w:tcPr>
          <w:p w14:paraId="56E06DF4" w14:textId="77777777" w:rsidR="00647CA6" w:rsidRPr="006B400B" w:rsidRDefault="00647CA6" w:rsidP="005344BF">
            <w:pPr>
              <w:ind w:left="-113" w:right="-113" w:firstLine="0"/>
              <w:jc w:val="center"/>
              <w:rPr>
                <w:sz w:val="18"/>
                <w:szCs w:val="18"/>
                <w:lang w:val="en-GB"/>
              </w:rPr>
            </w:pPr>
            <w:r w:rsidRPr="006B400B">
              <w:rPr>
                <w:sz w:val="18"/>
                <w:szCs w:val="18"/>
                <w:lang w:val="en-GB"/>
              </w:rPr>
              <w:t>3.0069</w:t>
            </w:r>
          </w:p>
        </w:tc>
        <w:tc>
          <w:tcPr>
            <w:tcW w:w="641" w:type="dxa"/>
            <w:vAlign w:val="center"/>
          </w:tcPr>
          <w:p w14:paraId="7AE70ABF" w14:textId="77777777" w:rsidR="00647CA6" w:rsidRPr="006B400B" w:rsidRDefault="00647CA6" w:rsidP="005344BF">
            <w:pPr>
              <w:ind w:left="-113" w:right="-113" w:firstLine="0"/>
              <w:jc w:val="center"/>
              <w:rPr>
                <w:sz w:val="18"/>
                <w:szCs w:val="18"/>
                <w:lang w:val="en-GB"/>
              </w:rPr>
            </w:pPr>
            <w:r w:rsidRPr="006B400B">
              <w:rPr>
                <w:sz w:val="18"/>
                <w:szCs w:val="18"/>
                <w:lang w:val="en-GB"/>
              </w:rPr>
              <w:t>3.1805</w:t>
            </w:r>
          </w:p>
        </w:tc>
      </w:tr>
      <w:tr w:rsidR="00647CA6" w:rsidRPr="00647CA6" w14:paraId="521D382E" w14:textId="77777777" w:rsidTr="005344BF">
        <w:tc>
          <w:tcPr>
            <w:tcW w:w="846" w:type="dxa"/>
          </w:tcPr>
          <w:p w14:paraId="2B3B36EB" w14:textId="77777777" w:rsidR="00647CA6" w:rsidRPr="006B400B" w:rsidRDefault="00647CA6" w:rsidP="005344BF">
            <w:pPr>
              <w:ind w:left="-56" w:right="-139" w:firstLine="0"/>
              <w:rPr>
                <w:sz w:val="18"/>
                <w:szCs w:val="18"/>
                <w:lang w:val="en-GB"/>
              </w:rPr>
            </w:pPr>
            <w:r w:rsidRPr="006B400B">
              <w:rPr>
                <w:sz w:val="18"/>
                <w:szCs w:val="18"/>
                <w:lang w:val="en-GB"/>
              </w:rPr>
              <w:t>Median</w:t>
            </w:r>
          </w:p>
        </w:tc>
        <w:tc>
          <w:tcPr>
            <w:tcW w:w="563" w:type="dxa"/>
            <w:vAlign w:val="center"/>
          </w:tcPr>
          <w:p w14:paraId="19B6A88B" w14:textId="77777777" w:rsidR="00647CA6" w:rsidRPr="006B400B" w:rsidRDefault="00647CA6" w:rsidP="005344BF">
            <w:pPr>
              <w:ind w:left="-113" w:right="-113" w:firstLine="0"/>
              <w:jc w:val="center"/>
              <w:rPr>
                <w:sz w:val="18"/>
                <w:szCs w:val="18"/>
                <w:lang w:val="en-GB"/>
              </w:rPr>
            </w:pPr>
            <w:r w:rsidRPr="006B400B">
              <w:rPr>
                <w:sz w:val="18"/>
                <w:szCs w:val="18"/>
                <w:lang w:val="en-GB"/>
              </w:rPr>
              <w:t>-1.3255</w:t>
            </w:r>
          </w:p>
        </w:tc>
        <w:tc>
          <w:tcPr>
            <w:tcW w:w="541" w:type="dxa"/>
            <w:vAlign w:val="center"/>
          </w:tcPr>
          <w:p w14:paraId="0F6CA7CD" w14:textId="77777777" w:rsidR="00647CA6" w:rsidRPr="006B400B" w:rsidRDefault="00647CA6" w:rsidP="005344BF">
            <w:pPr>
              <w:ind w:left="-113" w:right="-113" w:firstLine="0"/>
              <w:jc w:val="center"/>
              <w:rPr>
                <w:sz w:val="18"/>
                <w:szCs w:val="18"/>
                <w:lang w:val="en-GB"/>
              </w:rPr>
            </w:pPr>
            <w:r w:rsidRPr="006B400B">
              <w:rPr>
                <w:sz w:val="18"/>
                <w:szCs w:val="18"/>
                <w:lang w:val="en-GB"/>
              </w:rPr>
              <w:t>5.9952</w:t>
            </w:r>
          </w:p>
        </w:tc>
        <w:tc>
          <w:tcPr>
            <w:tcW w:w="640" w:type="dxa"/>
            <w:vAlign w:val="center"/>
          </w:tcPr>
          <w:p w14:paraId="566E2C01" w14:textId="77777777" w:rsidR="00647CA6" w:rsidRPr="006B400B" w:rsidRDefault="00647CA6" w:rsidP="005344BF">
            <w:pPr>
              <w:ind w:left="-113" w:right="-113" w:firstLine="0"/>
              <w:jc w:val="center"/>
              <w:rPr>
                <w:sz w:val="18"/>
                <w:szCs w:val="18"/>
                <w:lang w:val="en-GB"/>
              </w:rPr>
            </w:pPr>
            <w:r w:rsidRPr="006B400B">
              <w:rPr>
                <w:sz w:val="18"/>
                <w:szCs w:val="18"/>
                <w:lang w:val="en-GB"/>
              </w:rPr>
              <w:t>4.9348</w:t>
            </w:r>
          </w:p>
        </w:tc>
        <w:tc>
          <w:tcPr>
            <w:tcW w:w="640" w:type="dxa"/>
            <w:vAlign w:val="center"/>
          </w:tcPr>
          <w:p w14:paraId="5B9AF59B" w14:textId="77777777" w:rsidR="00647CA6" w:rsidRPr="006B400B" w:rsidRDefault="00647CA6" w:rsidP="005344BF">
            <w:pPr>
              <w:ind w:left="-113" w:right="-113" w:firstLine="0"/>
              <w:jc w:val="center"/>
              <w:rPr>
                <w:sz w:val="18"/>
                <w:szCs w:val="18"/>
                <w:lang w:val="en-GB"/>
              </w:rPr>
            </w:pPr>
            <w:r w:rsidRPr="006B400B">
              <w:rPr>
                <w:sz w:val="18"/>
                <w:szCs w:val="18"/>
                <w:lang w:val="en-GB"/>
              </w:rPr>
              <w:t>0.7474</w:t>
            </w:r>
          </w:p>
        </w:tc>
        <w:tc>
          <w:tcPr>
            <w:tcW w:w="641" w:type="dxa"/>
            <w:vAlign w:val="center"/>
          </w:tcPr>
          <w:p w14:paraId="62CD33F1" w14:textId="77777777" w:rsidR="00647CA6" w:rsidRPr="006B400B" w:rsidRDefault="00647CA6" w:rsidP="005344BF">
            <w:pPr>
              <w:ind w:left="-113" w:right="-113" w:firstLine="0"/>
              <w:jc w:val="center"/>
              <w:rPr>
                <w:sz w:val="18"/>
                <w:szCs w:val="18"/>
                <w:lang w:val="en-GB"/>
              </w:rPr>
            </w:pPr>
            <w:r w:rsidRPr="006B400B">
              <w:rPr>
                <w:sz w:val="18"/>
                <w:szCs w:val="18"/>
                <w:lang w:val="en-GB"/>
              </w:rPr>
              <w:t>3.5744</w:t>
            </w:r>
          </w:p>
        </w:tc>
        <w:tc>
          <w:tcPr>
            <w:tcW w:w="641" w:type="dxa"/>
            <w:vAlign w:val="center"/>
          </w:tcPr>
          <w:p w14:paraId="754E8F52" w14:textId="77777777" w:rsidR="00647CA6" w:rsidRPr="006B400B" w:rsidRDefault="00647CA6" w:rsidP="005344BF">
            <w:pPr>
              <w:ind w:left="-113" w:right="-113" w:firstLine="0"/>
              <w:jc w:val="center"/>
              <w:rPr>
                <w:sz w:val="18"/>
                <w:szCs w:val="18"/>
                <w:lang w:val="en-GB"/>
              </w:rPr>
            </w:pPr>
            <w:r w:rsidRPr="006B400B">
              <w:rPr>
                <w:sz w:val="18"/>
                <w:szCs w:val="18"/>
                <w:lang w:val="en-GB"/>
              </w:rPr>
              <w:t>3.0203</w:t>
            </w:r>
          </w:p>
        </w:tc>
        <w:tc>
          <w:tcPr>
            <w:tcW w:w="641" w:type="dxa"/>
            <w:vAlign w:val="center"/>
          </w:tcPr>
          <w:p w14:paraId="61DD36C5" w14:textId="77777777" w:rsidR="00647CA6" w:rsidRPr="006B400B" w:rsidRDefault="00647CA6" w:rsidP="005344BF">
            <w:pPr>
              <w:ind w:left="-113" w:right="-113" w:firstLine="0"/>
              <w:jc w:val="center"/>
              <w:rPr>
                <w:sz w:val="18"/>
                <w:szCs w:val="18"/>
                <w:lang w:val="en-GB"/>
              </w:rPr>
            </w:pPr>
            <w:r w:rsidRPr="006B400B">
              <w:rPr>
                <w:sz w:val="18"/>
                <w:szCs w:val="18"/>
                <w:lang w:val="en-GB"/>
              </w:rPr>
              <w:t>-2.9080</w:t>
            </w:r>
          </w:p>
        </w:tc>
        <w:tc>
          <w:tcPr>
            <w:tcW w:w="641" w:type="dxa"/>
            <w:vAlign w:val="center"/>
          </w:tcPr>
          <w:p w14:paraId="7E8B18AD" w14:textId="77777777" w:rsidR="00647CA6" w:rsidRPr="006B400B" w:rsidRDefault="00647CA6" w:rsidP="005344BF">
            <w:pPr>
              <w:ind w:left="-113" w:right="-113" w:firstLine="0"/>
              <w:jc w:val="center"/>
              <w:rPr>
                <w:sz w:val="18"/>
                <w:szCs w:val="18"/>
                <w:lang w:val="en-GB"/>
              </w:rPr>
            </w:pPr>
            <w:r w:rsidRPr="006B400B">
              <w:rPr>
                <w:sz w:val="18"/>
                <w:szCs w:val="18"/>
                <w:lang w:val="en-GB"/>
              </w:rPr>
              <w:t>4.2042</w:t>
            </w:r>
          </w:p>
        </w:tc>
        <w:tc>
          <w:tcPr>
            <w:tcW w:w="641" w:type="dxa"/>
            <w:vAlign w:val="center"/>
          </w:tcPr>
          <w:p w14:paraId="393EA161" w14:textId="77777777" w:rsidR="00647CA6" w:rsidRPr="006B400B" w:rsidRDefault="00647CA6" w:rsidP="005344BF">
            <w:pPr>
              <w:ind w:left="-113" w:right="-113" w:firstLine="0"/>
              <w:jc w:val="center"/>
              <w:rPr>
                <w:sz w:val="18"/>
                <w:szCs w:val="18"/>
                <w:lang w:val="en-GB"/>
              </w:rPr>
            </w:pPr>
            <w:r w:rsidRPr="006B400B">
              <w:rPr>
                <w:sz w:val="18"/>
                <w:szCs w:val="18"/>
                <w:lang w:val="en-GB"/>
              </w:rPr>
              <w:t>2.7940</w:t>
            </w:r>
          </w:p>
        </w:tc>
        <w:tc>
          <w:tcPr>
            <w:tcW w:w="641" w:type="dxa"/>
            <w:vAlign w:val="center"/>
          </w:tcPr>
          <w:p w14:paraId="32C1DBE2" w14:textId="77777777" w:rsidR="00647CA6" w:rsidRPr="006B400B" w:rsidRDefault="00647CA6" w:rsidP="005344BF">
            <w:pPr>
              <w:ind w:left="-113" w:right="-113" w:firstLine="0"/>
              <w:jc w:val="center"/>
              <w:rPr>
                <w:sz w:val="18"/>
                <w:szCs w:val="18"/>
                <w:lang w:val="en-GB"/>
              </w:rPr>
            </w:pPr>
            <w:r w:rsidRPr="006B400B">
              <w:rPr>
                <w:sz w:val="18"/>
                <w:szCs w:val="18"/>
                <w:lang w:val="en-GB"/>
              </w:rPr>
              <w:t>3.1302</w:t>
            </w:r>
          </w:p>
        </w:tc>
      </w:tr>
      <w:tr w:rsidR="00647CA6" w:rsidRPr="00647CA6" w14:paraId="3D4A3F83" w14:textId="77777777" w:rsidTr="005344BF">
        <w:tc>
          <w:tcPr>
            <w:tcW w:w="846" w:type="dxa"/>
          </w:tcPr>
          <w:p w14:paraId="460116B3" w14:textId="77777777" w:rsidR="00647CA6" w:rsidRPr="006B400B" w:rsidRDefault="00647CA6" w:rsidP="005344BF">
            <w:pPr>
              <w:ind w:left="-56" w:right="-139" w:firstLine="0"/>
              <w:rPr>
                <w:sz w:val="18"/>
                <w:szCs w:val="18"/>
                <w:lang w:val="en-GB"/>
              </w:rPr>
            </w:pPr>
            <w:r w:rsidRPr="006B400B">
              <w:rPr>
                <w:sz w:val="18"/>
                <w:szCs w:val="18"/>
                <w:lang w:val="en-GB"/>
              </w:rPr>
              <w:t>Maximum</w:t>
            </w:r>
          </w:p>
        </w:tc>
        <w:tc>
          <w:tcPr>
            <w:tcW w:w="563" w:type="dxa"/>
            <w:vAlign w:val="center"/>
          </w:tcPr>
          <w:p w14:paraId="32D0B0A3" w14:textId="77777777" w:rsidR="00647CA6" w:rsidRPr="006B400B" w:rsidRDefault="00647CA6" w:rsidP="005344BF">
            <w:pPr>
              <w:ind w:left="-113" w:right="-113" w:firstLine="0"/>
              <w:jc w:val="center"/>
              <w:rPr>
                <w:sz w:val="18"/>
                <w:szCs w:val="18"/>
                <w:lang w:val="en-GB"/>
              </w:rPr>
            </w:pPr>
            <w:r w:rsidRPr="006B400B">
              <w:rPr>
                <w:sz w:val="18"/>
                <w:szCs w:val="18"/>
                <w:lang w:val="en-GB"/>
              </w:rPr>
              <w:t>-0.7258</w:t>
            </w:r>
          </w:p>
        </w:tc>
        <w:tc>
          <w:tcPr>
            <w:tcW w:w="541" w:type="dxa"/>
            <w:vAlign w:val="center"/>
          </w:tcPr>
          <w:p w14:paraId="0B152E5E" w14:textId="77777777" w:rsidR="00647CA6" w:rsidRPr="006B400B" w:rsidRDefault="00647CA6" w:rsidP="005344BF">
            <w:pPr>
              <w:ind w:left="-113" w:right="-113" w:firstLine="0"/>
              <w:jc w:val="center"/>
              <w:rPr>
                <w:sz w:val="18"/>
                <w:szCs w:val="18"/>
                <w:lang w:val="en-GB"/>
              </w:rPr>
            </w:pPr>
            <w:r w:rsidRPr="006B400B">
              <w:rPr>
                <w:sz w:val="18"/>
                <w:szCs w:val="18"/>
                <w:lang w:val="en-GB"/>
              </w:rPr>
              <w:t>7.0201</w:t>
            </w:r>
          </w:p>
        </w:tc>
        <w:tc>
          <w:tcPr>
            <w:tcW w:w="640" w:type="dxa"/>
            <w:vAlign w:val="center"/>
          </w:tcPr>
          <w:p w14:paraId="46A074C2" w14:textId="77777777" w:rsidR="00647CA6" w:rsidRPr="006B400B" w:rsidRDefault="00647CA6" w:rsidP="005344BF">
            <w:pPr>
              <w:ind w:left="-113" w:right="-113" w:firstLine="0"/>
              <w:jc w:val="center"/>
              <w:rPr>
                <w:sz w:val="18"/>
                <w:szCs w:val="18"/>
                <w:lang w:val="en-GB"/>
              </w:rPr>
            </w:pPr>
            <w:r w:rsidRPr="006B400B">
              <w:rPr>
                <w:sz w:val="18"/>
                <w:szCs w:val="18"/>
                <w:lang w:val="en-GB"/>
              </w:rPr>
              <w:t>5.4348</w:t>
            </w:r>
          </w:p>
        </w:tc>
        <w:tc>
          <w:tcPr>
            <w:tcW w:w="640" w:type="dxa"/>
            <w:vAlign w:val="center"/>
          </w:tcPr>
          <w:p w14:paraId="14AC218D" w14:textId="77777777" w:rsidR="00647CA6" w:rsidRPr="006B400B" w:rsidRDefault="00647CA6" w:rsidP="005344BF">
            <w:pPr>
              <w:ind w:left="-113" w:right="-113" w:firstLine="0"/>
              <w:jc w:val="center"/>
              <w:rPr>
                <w:sz w:val="18"/>
                <w:szCs w:val="18"/>
                <w:lang w:val="en-GB"/>
              </w:rPr>
            </w:pPr>
            <w:r w:rsidRPr="006B400B">
              <w:rPr>
                <w:sz w:val="18"/>
                <w:szCs w:val="18"/>
                <w:lang w:val="en-GB"/>
              </w:rPr>
              <w:t>0.9880</w:t>
            </w:r>
          </w:p>
        </w:tc>
        <w:tc>
          <w:tcPr>
            <w:tcW w:w="641" w:type="dxa"/>
            <w:vAlign w:val="center"/>
          </w:tcPr>
          <w:p w14:paraId="2A8FE75B" w14:textId="77777777" w:rsidR="00647CA6" w:rsidRPr="006B400B" w:rsidRDefault="00647CA6" w:rsidP="005344BF">
            <w:pPr>
              <w:ind w:left="-113" w:right="-113" w:firstLine="0"/>
              <w:jc w:val="center"/>
              <w:rPr>
                <w:sz w:val="18"/>
                <w:szCs w:val="18"/>
                <w:lang w:val="en-GB"/>
              </w:rPr>
            </w:pPr>
            <w:r w:rsidRPr="006B400B">
              <w:rPr>
                <w:sz w:val="18"/>
                <w:szCs w:val="18"/>
                <w:lang w:val="en-GB"/>
              </w:rPr>
              <w:t>3.9558</w:t>
            </w:r>
          </w:p>
        </w:tc>
        <w:tc>
          <w:tcPr>
            <w:tcW w:w="641" w:type="dxa"/>
            <w:vAlign w:val="center"/>
          </w:tcPr>
          <w:p w14:paraId="6DAB4C52" w14:textId="77777777" w:rsidR="00647CA6" w:rsidRPr="006B400B" w:rsidRDefault="00647CA6" w:rsidP="005344BF">
            <w:pPr>
              <w:ind w:left="-113" w:right="-113" w:firstLine="0"/>
              <w:jc w:val="center"/>
              <w:rPr>
                <w:sz w:val="18"/>
                <w:szCs w:val="18"/>
                <w:lang w:val="en-GB"/>
              </w:rPr>
            </w:pPr>
            <w:r w:rsidRPr="006B400B">
              <w:rPr>
                <w:sz w:val="18"/>
                <w:szCs w:val="18"/>
                <w:lang w:val="en-GB"/>
              </w:rPr>
              <w:t>3.7782</w:t>
            </w:r>
          </w:p>
        </w:tc>
        <w:tc>
          <w:tcPr>
            <w:tcW w:w="641" w:type="dxa"/>
            <w:vAlign w:val="center"/>
          </w:tcPr>
          <w:p w14:paraId="5F9BE3D1" w14:textId="77777777" w:rsidR="00647CA6" w:rsidRPr="006B400B" w:rsidRDefault="00647CA6" w:rsidP="005344BF">
            <w:pPr>
              <w:ind w:left="-113" w:right="-113" w:firstLine="0"/>
              <w:jc w:val="center"/>
              <w:rPr>
                <w:sz w:val="18"/>
                <w:szCs w:val="18"/>
                <w:lang w:val="en-GB"/>
              </w:rPr>
            </w:pPr>
            <w:r w:rsidRPr="006B400B">
              <w:rPr>
                <w:sz w:val="18"/>
                <w:szCs w:val="18"/>
                <w:lang w:val="en-GB"/>
              </w:rPr>
              <w:t>-1.7987</w:t>
            </w:r>
          </w:p>
        </w:tc>
        <w:tc>
          <w:tcPr>
            <w:tcW w:w="641" w:type="dxa"/>
            <w:vAlign w:val="center"/>
          </w:tcPr>
          <w:p w14:paraId="7A7FB6D8" w14:textId="77777777" w:rsidR="00647CA6" w:rsidRPr="006B400B" w:rsidRDefault="00647CA6" w:rsidP="005344BF">
            <w:pPr>
              <w:ind w:left="-113" w:right="-113" w:firstLine="0"/>
              <w:jc w:val="center"/>
              <w:rPr>
                <w:sz w:val="18"/>
                <w:szCs w:val="18"/>
                <w:lang w:val="en-GB"/>
              </w:rPr>
            </w:pPr>
            <w:r w:rsidRPr="006B400B">
              <w:rPr>
                <w:sz w:val="18"/>
                <w:szCs w:val="18"/>
                <w:lang w:val="en-GB"/>
              </w:rPr>
              <w:t>4.3079</w:t>
            </w:r>
          </w:p>
        </w:tc>
        <w:tc>
          <w:tcPr>
            <w:tcW w:w="641" w:type="dxa"/>
            <w:vAlign w:val="center"/>
          </w:tcPr>
          <w:p w14:paraId="10966838" w14:textId="77777777" w:rsidR="00647CA6" w:rsidRPr="006B400B" w:rsidRDefault="00647CA6" w:rsidP="005344BF">
            <w:pPr>
              <w:ind w:left="-113" w:right="-113" w:firstLine="0"/>
              <w:jc w:val="center"/>
              <w:rPr>
                <w:sz w:val="18"/>
                <w:szCs w:val="18"/>
                <w:lang w:val="en-GB"/>
              </w:rPr>
            </w:pPr>
            <w:r w:rsidRPr="006B400B">
              <w:rPr>
                <w:sz w:val="18"/>
                <w:szCs w:val="18"/>
                <w:lang w:val="en-GB"/>
              </w:rPr>
              <w:t>3.8939</w:t>
            </w:r>
          </w:p>
        </w:tc>
        <w:tc>
          <w:tcPr>
            <w:tcW w:w="641" w:type="dxa"/>
            <w:vAlign w:val="center"/>
          </w:tcPr>
          <w:p w14:paraId="7528E79C" w14:textId="77777777" w:rsidR="00647CA6" w:rsidRPr="006B400B" w:rsidRDefault="00647CA6" w:rsidP="005344BF">
            <w:pPr>
              <w:ind w:left="-113" w:right="-113" w:firstLine="0"/>
              <w:jc w:val="center"/>
              <w:rPr>
                <w:sz w:val="18"/>
                <w:szCs w:val="18"/>
                <w:lang w:val="en-GB"/>
              </w:rPr>
            </w:pPr>
            <w:r w:rsidRPr="006B400B">
              <w:rPr>
                <w:sz w:val="18"/>
                <w:szCs w:val="18"/>
                <w:lang w:val="en-GB"/>
              </w:rPr>
              <w:t>3.5427</w:t>
            </w:r>
          </w:p>
        </w:tc>
      </w:tr>
      <w:tr w:rsidR="00647CA6" w:rsidRPr="00647CA6" w14:paraId="748E3D43" w14:textId="77777777" w:rsidTr="005344BF">
        <w:tc>
          <w:tcPr>
            <w:tcW w:w="846" w:type="dxa"/>
          </w:tcPr>
          <w:p w14:paraId="64735789" w14:textId="77777777" w:rsidR="00647CA6" w:rsidRPr="006B400B" w:rsidRDefault="00647CA6" w:rsidP="005344BF">
            <w:pPr>
              <w:ind w:left="-56" w:right="-139" w:firstLine="0"/>
              <w:rPr>
                <w:sz w:val="18"/>
                <w:szCs w:val="18"/>
                <w:lang w:val="en-GB"/>
              </w:rPr>
            </w:pPr>
            <w:r w:rsidRPr="006B400B">
              <w:rPr>
                <w:sz w:val="18"/>
                <w:szCs w:val="18"/>
                <w:lang w:val="en-GB"/>
              </w:rPr>
              <w:t>Minimum</w:t>
            </w:r>
          </w:p>
        </w:tc>
        <w:tc>
          <w:tcPr>
            <w:tcW w:w="563" w:type="dxa"/>
            <w:vAlign w:val="center"/>
          </w:tcPr>
          <w:p w14:paraId="37F1FF88" w14:textId="77777777" w:rsidR="00647CA6" w:rsidRPr="006B400B" w:rsidRDefault="00647CA6" w:rsidP="005344BF">
            <w:pPr>
              <w:ind w:left="-113" w:right="-113" w:firstLine="0"/>
              <w:jc w:val="center"/>
              <w:rPr>
                <w:sz w:val="18"/>
                <w:szCs w:val="18"/>
                <w:lang w:val="en-GB"/>
              </w:rPr>
            </w:pPr>
            <w:r w:rsidRPr="006B400B">
              <w:rPr>
                <w:sz w:val="18"/>
                <w:szCs w:val="18"/>
                <w:lang w:val="en-GB"/>
              </w:rPr>
              <w:t>-1.5421</w:t>
            </w:r>
          </w:p>
        </w:tc>
        <w:tc>
          <w:tcPr>
            <w:tcW w:w="541" w:type="dxa"/>
            <w:vAlign w:val="center"/>
          </w:tcPr>
          <w:p w14:paraId="59E4D94C" w14:textId="77777777" w:rsidR="00647CA6" w:rsidRPr="006B400B" w:rsidRDefault="00647CA6" w:rsidP="005344BF">
            <w:pPr>
              <w:ind w:left="-113" w:right="-113" w:firstLine="0"/>
              <w:jc w:val="center"/>
              <w:rPr>
                <w:sz w:val="18"/>
                <w:szCs w:val="18"/>
                <w:lang w:val="en-GB"/>
              </w:rPr>
            </w:pPr>
            <w:r w:rsidRPr="006B400B">
              <w:rPr>
                <w:sz w:val="18"/>
                <w:szCs w:val="18"/>
                <w:lang w:val="en-GB"/>
              </w:rPr>
              <w:t>5.3202</w:t>
            </w:r>
          </w:p>
        </w:tc>
        <w:tc>
          <w:tcPr>
            <w:tcW w:w="640" w:type="dxa"/>
            <w:vAlign w:val="center"/>
          </w:tcPr>
          <w:p w14:paraId="3B713118" w14:textId="77777777" w:rsidR="00647CA6" w:rsidRPr="006B400B" w:rsidRDefault="00647CA6" w:rsidP="005344BF">
            <w:pPr>
              <w:ind w:left="-113" w:right="-113" w:firstLine="0"/>
              <w:jc w:val="center"/>
              <w:rPr>
                <w:sz w:val="18"/>
                <w:szCs w:val="18"/>
                <w:lang w:val="en-GB"/>
              </w:rPr>
            </w:pPr>
            <w:r w:rsidRPr="006B400B">
              <w:rPr>
                <w:sz w:val="18"/>
                <w:szCs w:val="18"/>
                <w:lang w:val="en-GB"/>
              </w:rPr>
              <w:t>4.6526</w:t>
            </w:r>
          </w:p>
        </w:tc>
        <w:tc>
          <w:tcPr>
            <w:tcW w:w="640" w:type="dxa"/>
            <w:vAlign w:val="center"/>
          </w:tcPr>
          <w:p w14:paraId="0075428F" w14:textId="77777777" w:rsidR="00647CA6" w:rsidRPr="006B400B" w:rsidRDefault="00647CA6" w:rsidP="005344BF">
            <w:pPr>
              <w:ind w:left="-113" w:right="-113" w:firstLine="0"/>
              <w:jc w:val="center"/>
              <w:rPr>
                <w:sz w:val="18"/>
                <w:szCs w:val="18"/>
                <w:lang w:val="en-GB"/>
              </w:rPr>
            </w:pPr>
            <w:r w:rsidRPr="006B400B">
              <w:rPr>
                <w:sz w:val="18"/>
                <w:szCs w:val="18"/>
                <w:lang w:val="en-GB"/>
              </w:rPr>
              <w:t>0.1105</w:t>
            </w:r>
          </w:p>
        </w:tc>
        <w:tc>
          <w:tcPr>
            <w:tcW w:w="641" w:type="dxa"/>
            <w:vAlign w:val="center"/>
          </w:tcPr>
          <w:p w14:paraId="2D871D73" w14:textId="77777777" w:rsidR="00647CA6" w:rsidRPr="006B400B" w:rsidRDefault="00647CA6" w:rsidP="005344BF">
            <w:pPr>
              <w:ind w:left="-113" w:right="-113" w:firstLine="0"/>
              <w:jc w:val="center"/>
              <w:rPr>
                <w:sz w:val="18"/>
                <w:szCs w:val="18"/>
                <w:lang w:val="en-GB"/>
              </w:rPr>
            </w:pPr>
            <w:r w:rsidRPr="006B400B">
              <w:rPr>
                <w:sz w:val="18"/>
                <w:szCs w:val="18"/>
                <w:lang w:val="en-GB"/>
              </w:rPr>
              <w:t>3.1597</w:t>
            </w:r>
          </w:p>
        </w:tc>
        <w:tc>
          <w:tcPr>
            <w:tcW w:w="641" w:type="dxa"/>
            <w:vAlign w:val="center"/>
          </w:tcPr>
          <w:p w14:paraId="338192C8" w14:textId="77777777" w:rsidR="00647CA6" w:rsidRPr="006B400B" w:rsidRDefault="00647CA6" w:rsidP="005344BF">
            <w:pPr>
              <w:ind w:left="-113" w:right="-113" w:firstLine="0"/>
              <w:jc w:val="center"/>
              <w:rPr>
                <w:sz w:val="18"/>
                <w:szCs w:val="18"/>
                <w:lang w:val="en-GB"/>
              </w:rPr>
            </w:pPr>
            <w:r w:rsidRPr="006B400B">
              <w:rPr>
                <w:sz w:val="18"/>
                <w:szCs w:val="18"/>
                <w:lang w:val="en-GB"/>
              </w:rPr>
              <w:t>1.7529</w:t>
            </w:r>
          </w:p>
        </w:tc>
        <w:tc>
          <w:tcPr>
            <w:tcW w:w="641" w:type="dxa"/>
            <w:vAlign w:val="center"/>
          </w:tcPr>
          <w:p w14:paraId="0CE8C502" w14:textId="77777777" w:rsidR="00647CA6" w:rsidRPr="006B400B" w:rsidRDefault="00647CA6" w:rsidP="005344BF">
            <w:pPr>
              <w:ind w:left="-113" w:right="-113" w:firstLine="0"/>
              <w:jc w:val="center"/>
              <w:rPr>
                <w:sz w:val="18"/>
                <w:szCs w:val="18"/>
                <w:lang w:val="en-GB"/>
              </w:rPr>
            </w:pPr>
            <w:r w:rsidRPr="006B400B">
              <w:rPr>
                <w:sz w:val="18"/>
                <w:szCs w:val="18"/>
                <w:lang w:val="en-GB"/>
              </w:rPr>
              <w:t>-4.0268</w:t>
            </w:r>
          </w:p>
        </w:tc>
        <w:tc>
          <w:tcPr>
            <w:tcW w:w="641" w:type="dxa"/>
            <w:vAlign w:val="center"/>
          </w:tcPr>
          <w:p w14:paraId="58DA9E5A" w14:textId="77777777" w:rsidR="00647CA6" w:rsidRPr="006B400B" w:rsidRDefault="00647CA6" w:rsidP="005344BF">
            <w:pPr>
              <w:ind w:left="-113" w:right="-113" w:firstLine="0"/>
              <w:jc w:val="center"/>
              <w:rPr>
                <w:sz w:val="18"/>
                <w:szCs w:val="18"/>
                <w:lang w:val="en-GB"/>
              </w:rPr>
            </w:pPr>
            <w:r w:rsidRPr="006B400B">
              <w:rPr>
                <w:sz w:val="18"/>
                <w:szCs w:val="18"/>
                <w:lang w:val="en-GB"/>
              </w:rPr>
              <w:t>3.7255</w:t>
            </w:r>
          </w:p>
        </w:tc>
        <w:tc>
          <w:tcPr>
            <w:tcW w:w="641" w:type="dxa"/>
            <w:vAlign w:val="center"/>
          </w:tcPr>
          <w:p w14:paraId="55F9C2DD" w14:textId="77777777" w:rsidR="00647CA6" w:rsidRPr="006B400B" w:rsidRDefault="00647CA6" w:rsidP="005344BF">
            <w:pPr>
              <w:ind w:left="-113" w:right="-113" w:firstLine="0"/>
              <w:jc w:val="center"/>
              <w:rPr>
                <w:sz w:val="18"/>
                <w:szCs w:val="18"/>
                <w:lang w:val="en-GB"/>
              </w:rPr>
            </w:pPr>
            <w:r w:rsidRPr="006B400B">
              <w:rPr>
                <w:sz w:val="18"/>
                <w:szCs w:val="18"/>
                <w:lang w:val="en-GB"/>
              </w:rPr>
              <w:t>2.4559</w:t>
            </w:r>
          </w:p>
        </w:tc>
        <w:tc>
          <w:tcPr>
            <w:tcW w:w="641" w:type="dxa"/>
            <w:vAlign w:val="center"/>
          </w:tcPr>
          <w:p w14:paraId="69B58A79" w14:textId="77777777" w:rsidR="00647CA6" w:rsidRPr="006B400B" w:rsidRDefault="00647CA6" w:rsidP="005344BF">
            <w:pPr>
              <w:ind w:left="-113" w:right="-113" w:firstLine="0"/>
              <w:jc w:val="center"/>
              <w:rPr>
                <w:sz w:val="18"/>
                <w:szCs w:val="18"/>
                <w:lang w:val="en-GB"/>
              </w:rPr>
            </w:pPr>
            <w:r w:rsidRPr="006B400B">
              <w:rPr>
                <w:sz w:val="18"/>
                <w:szCs w:val="18"/>
                <w:lang w:val="en-GB"/>
              </w:rPr>
              <w:t>2.8521</w:t>
            </w:r>
          </w:p>
        </w:tc>
      </w:tr>
      <w:tr w:rsidR="00647CA6" w:rsidRPr="00647CA6" w14:paraId="3185FFBC" w14:textId="77777777" w:rsidTr="005344BF">
        <w:tc>
          <w:tcPr>
            <w:tcW w:w="846" w:type="dxa"/>
          </w:tcPr>
          <w:p w14:paraId="0FD13678" w14:textId="77777777" w:rsidR="00647CA6" w:rsidRPr="006B400B" w:rsidRDefault="00647CA6" w:rsidP="005344BF">
            <w:pPr>
              <w:ind w:left="-56" w:right="-139" w:firstLine="0"/>
              <w:rPr>
                <w:sz w:val="18"/>
                <w:szCs w:val="18"/>
                <w:lang w:val="en-GB"/>
              </w:rPr>
            </w:pPr>
            <w:r w:rsidRPr="006B400B">
              <w:rPr>
                <w:sz w:val="18"/>
                <w:szCs w:val="18"/>
                <w:lang w:val="en-GB"/>
              </w:rPr>
              <w:t>SD</w:t>
            </w:r>
          </w:p>
        </w:tc>
        <w:tc>
          <w:tcPr>
            <w:tcW w:w="563" w:type="dxa"/>
            <w:vAlign w:val="center"/>
          </w:tcPr>
          <w:p w14:paraId="68234846" w14:textId="77777777" w:rsidR="00647CA6" w:rsidRPr="006B400B" w:rsidRDefault="00647CA6" w:rsidP="005344BF">
            <w:pPr>
              <w:ind w:left="-113" w:right="-113" w:firstLine="0"/>
              <w:jc w:val="center"/>
              <w:rPr>
                <w:sz w:val="18"/>
                <w:szCs w:val="18"/>
                <w:lang w:val="en-GB"/>
              </w:rPr>
            </w:pPr>
            <w:r w:rsidRPr="006B400B">
              <w:rPr>
                <w:sz w:val="18"/>
                <w:szCs w:val="18"/>
                <w:lang w:val="en-GB"/>
              </w:rPr>
              <w:t>0.2570</w:t>
            </w:r>
          </w:p>
        </w:tc>
        <w:tc>
          <w:tcPr>
            <w:tcW w:w="541" w:type="dxa"/>
            <w:vAlign w:val="center"/>
          </w:tcPr>
          <w:p w14:paraId="2C98857D" w14:textId="77777777" w:rsidR="00647CA6" w:rsidRPr="006B400B" w:rsidRDefault="00647CA6" w:rsidP="005344BF">
            <w:pPr>
              <w:ind w:left="-113" w:right="-113" w:firstLine="0"/>
              <w:jc w:val="center"/>
              <w:rPr>
                <w:sz w:val="18"/>
                <w:szCs w:val="18"/>
                <w:lang w:val="en-GB"/>
              </w:rPr>
            </w:pPr>
            <w:r w:rsidRPr="006B400B">
              <w:rPr>
                <w:sz w:val="18"/>
                <w:szCs w:val="18"/>
                <w:lang w:val="en-GB"/>
              </w:rPr>
              <w:t>0.4706</w:t>
            </w:r>
          </w:p>
        </w:tc>
        <w:tc>
          <w:tcPr>
            <w:tcW w:w="640" w:type="dxa"/>
            <w:vAlign w:val="center"/>
          </w:tcPr>
          <w:p w14:paraId="7245E100" w14:textId="77777777" w:rsidR="00647CA6" w:rsidRPr="006B400B" w:rsidRDefault="00647CA6" w:rsidP="005344BF">
            <w:pPr>
              <w:ind w:left="-113" w:right="-113" w:firstLine="0"/>
              <w:jc w:val="center"/>
              <w:rPr>
                <w:sz w:val="18"/>
                <w:szCs w:val="18"/>
                <w:lang w:val="en-GB"/>
              </w:rPr>
            </w:pPr>
            <w:r w:rsidRPr="006B400B">
              <w:rPr>
                <w:sz w:val="18"/>
                <w:szCs w:val="18"/>
                <w:lang w:val="en-GB"/>
              </w:rPr>
              <w:t>0.2423</w:t>
            </w:r>
          </w:p>
        </w:tc>
        <w:tc>
          <w:tcPr>
            <w:tcW w:w="640" w:type="dxa"/>
            <w:vAlign w:val="center"/>
          </w:tcPr>
          <w:p w14:paraId="7DD5BFF9" w14:textId="77777777" w:rsidR="00647CA6" w:rsidRPr="006B400B" w:rsidRDefault="00647CA6" w:rsidP="005344BF">
            <w:pPr>
              <w:ind w:left="-113" w:right="-113" w:firstLine="0"/>
              <w:jc w:val="center"/>
              <w:rPr>
                <w:sz w:val="18"/>
                <w:szCs w:val="18"/>
                <w:lang w:val="en-GB"/>
              </w:rPr>
            </w:pPr>
            <w:r w:rsidRPr="006B400B">
              <w:rPr>
                <w:sz w:val="18"/>
                <w:szCs w:val="18"/>
                <w:lang w:val="en-GB"/>
              </w:rPr>
              <w:t>0.3189</w:t>
            </w:r>
          </w:p>
        </w:tc>
        <w:tc>
          <w:tcPr>
            <w:tcW w:w="641" w:type="dxa"/>
            <w:vAlign w:val="center"/>
          </w:tcPr>
          <w:p w14:paraId="0C32A0C8" w14:textId="77777777" w:rsidR="00647CA6" w:rsidRPr="006B400B" w:rsidRDefault="00647CA6" w:rsidP="005344BF">
            <w:pPr>
              <w:ind w:left="-113" w:right="-113" w:firstLine="0"/>
              <w:jc w:val="center"/>
              <w:rPr>
                <w:sz w:val="18"/>
                <w:szCs w:val="18"/>
                <w:lang w:val="en-GB"/>
              </w:rPr>
            </w:pPr>
            <w:r w:rsidRPr="006B400B">
              <w:rPr>
                <w:sz w:val="18"/>
                <w:szCs w:val="18"/>
                <w:lang w:val="en-GB"/>
              </w:rPr>
              <w:t>0.2645</w:t>
            </w:r>
          </w:p>
        </w:tc>
        <w:tc>
          <w:tcPr>
            <w:tcW w:w="641" w:type="dxa"/>
            <w:vAlign w:val="center"/>
          </w:tcPr>
          <w:p w14:paraId="0D4ECCBC" w14:textId="77777777" w:rsidR="00647CA6" w:rsidRPr="006B400B" w:rsidRDefault="00647CA6" w:rsidP="005344BF">
            <w:pPr>
              <w:ind w:left="-113" w:right="-113" w:firstLine="0"/>
              <w:jc w:val="center"/>
              <w:rPr>
                <w:sz w:val="18"/>
                <w:szCs w:val="18"/>
                <w:lang w:val="en-GB"/>
              </w:rPr>
            </w:pPr>
            <w:r w:rsidRPr="006B400B">
              <w:rPr>
                <w:sz w:val="18"/>
                <w:szCs w:val="18"/>
                <w:lang w:val="en-GB"/>
              </w:rPr>
              <w:t>0.5417</w:t>
            </w:r>
          </w:p>
        </w:tc>
        <w:tc>
          <w:tcPr>
            <w:tcW w:w="641" w:type="dxa"/>
            <w:vAlign w:val="center"/>
          </w:tcPr>
          <w:p w14:paraId="231104FE" w14:textId="77777777" w:rsidR="00647CA6" w:rsidRPr="006B400B" w:rsidRDefault="00647CA6" w:rsidP="005344BF">
            <w:pPr>
              <w:ind w:left="-113" w:right="-113" w:firstLine="0"/>
              <w:jc w:val="center"/>
              <w:rPr>
                <w:sz w:val="18"/>
                <w:szCs w:val="18"/>
                <w:lang w:val="en-GB"/>
              </w:rPr>
            </w:pPr>
            <w:r w:rsidRPr="006B400B">
              <w:rPr>
                <w:sz w:val="18"/>
                <w:szCs w:val="18"/>
                <w:lang w:val="en-GB"/>
              </w:rPr>
              <w:t>0.7411</w:t>
            </w:r>
          </w:p>
        </w:tc>
        <w:tc>
          <w:tcPr>
            <w:tcW w:w="641" w:type="dxa"/>
            <w:vAlign w:val="center"/>
          </w:tcPr>
          <w:p w14:paraId="5EF93CB1" w14:textId="77777777" w:rsidR="00647CA6" w:rsidRPr="006B400B" w:rsidRDefault="00647CA6" w:rsidP="005344BF">
            <w:pPr>
              <w:ind w:left="-113" w:right="-113" w:firstLine="0"/>
              <w:jc w:val="center"/>
              <w:rPr>
                <w:sz w:val="18"/>
                <w:szCs w:val="18"/>
                <w:lang w:val="en-GB"/>
              </w:rPr>
            </w:pPr>
            <w:r w:rsidRPr="006B400B">
              <w:rPr>
                <w:sz w:val="18"/>
                <w:szCs w:val="18"/>
                <w:lang w:val="en-GB"/>
              </w:rPr>
              <w:t>0.2138</w:t>
            </w:r>
          </w:p>
        </w:tc>
        <w:tc>
          <w:tcPr>
            <w:tcW w:w="641" w:type="dxa"/>
            <w:vAlign w:val="center"/>
          </w:tcPr>
          <w:p w14:paraId="1A9A49E4" w14:textId="77777777" w:rsidR="00647CA6" w:rsidRPr="006B400B" w:rsidRDefault="00647CA6" w:rsidP="005344BF">
            <w:pPr>
              <w:ind w:left="-113" w:right="-113" w:firstLine="0"/>
              <w:jc w:val="center"/>
              <w:rPr>
                <w:sz w:val="18"/>
                <w:szCs w:val="18"/>
                <w:lang w:val="en-GB"/>
              </w:rPr>
            </w:pPr>
            <w:r w:rsidRPr="006B400B">
              <w:rPr>
                <w:sz w:val="18"/>
                <w:szCs w:val="18"/>
                <w:lang w:val="en-GB"/>
              </w:rPr>
              <w:t>0.4926</w:t>
            </w:r>
          </w:p>
        </w:tc>
        <w:tc>
          <w:tcPr>
            <w:tcW w:w="641" w:type="dxa"/>
            <w:vAlign w:val="center"/>
          </w:tcPr>
          <w:p w14:paraId="2C115F69" w14:textId="77777777" w:rsidR="00647CA6" w:rsidRPr="006B400B" w:rsidRDefault="00647CA6" w:rsidP="005344BF">
            <w:pPr>
              <w:ind w:left="-113" w:right="-113" w:firstLine="0"/>
              <w:jc w:val="center"/>
              <w:rPr>
                <w:sz w:val="18"/>
                <w:szCs w:val="18"/>
                <w:lang w:val="en-GB"/>
              </w:rPr>
            </w:pPr>
            <w:r w:rsidRPr="006B400B">
              <w:rPr>
                <w:sz w:val="18"/>
                <w:szCs w:val="18"/>
                <w:lang w:val="en-GB"/>
              </w:rPr>
              <w:t>0.2259</w:t>
            </w:r>
          </w:p>
        </w:tc>
      </w:tr>
      <w:tr w:rsidR="00647CA6" w:rsidRPr="00647CA6" w14:paraId="0EA6EF40" w14:textId="77777777" w:rsidTr="005344BF">
        <w:tc>
          <w:tcPr>
            <w:tcW w:w="846" w:type="dxa"/>
          </w:tcPr>
          <w:p w14:paraId="7CB098CC" w14:textId="77777777" w:rsidR="00647CA6" w:rsidRPr="006B400B" w:rsidRDefault="00647CA6" w:rsidP="005344BF">
            <w:pPr>
              <w:ind w:left="-56" w:right="-139" w:firstLine="0"/>
              <w:rPr>
                <w:sz w:val="18"/>
                <w:szCs w:val="18"/>
                <w:lang w:val="en-GB"/>
              </w:rPr>
            </w:pPr>
            <w:r w:rsidRPr="006B400B">
              <w:rPr>
                <w:sz w:val="18"/>
                <w:szCs w:val="18"/>
                <w:lang w:val="en-GB"/>
              </w:rPr>
              <w:t>Skewness</w:t>
            </w:r>
          </w:p>
        </w:tc>
        <w:tc>
          <w:tcPr>
            <w:tcW w:w="563" w:type="dxa"/>
            <w:vAlign w:val="center"/>
          </w:tcPr>
          <w:p w14:paraId="1DE2D195" w14:textId="77777777" w:rsidR="00647CA6" w:rsidRPr="006B400B" w:rsidRDefault="00647CA6" w:rsidP="005344BF">
            <w:pPr>
              <w:ind w:left="-113" w:right="-113" w:firstLine="0"/>
              <w:jc w:val="center"/>
              <w:rPr>
                <w:sz w:val="18"/>
                <w:szCs w:val="18"/>
                <w:lang w:val="en-GB"/>
              </w:rPr>
            </w:pPr>
            <w:r w:rsidRPr="006B400B">
              <w:rPr>
                <w:sz w:val="18"/>
                <w:szCs w:val="18"/>
                <w:lang w:val="en-GB"/>
              </w:rPr>
              <w:t>0.6148</w:t>
            </w:r>
          </w:p>
        </w:tc>
        <w:tc>
          <w:tcPr>
            <w:tcW w:w="541" w:type="dxa"/>
            <w:vAlign w:val="center"/>
          </w:tcPr>
          <w:p w14:paraId="218F0431" w14:textId="77777777" w:rsidR="00647CA6" w:rsidRPr="006B400B" w:rsidRDefault="00647CA6" w:rsidP="005344BF">
            <w:pPr>
              <w:ind w:left="-113" w:right="-113" w:firstLine="0"/>
              <w:jc w:val="center"/>
              <w:rPr>
                <w:sz w:val="18"/>
                <w:szCs w:val="18"/>
                <w:lang w:val="en-GB"/>
              </w:rPr>
            </w:pPr>
            <w:r w:rsidRPr="006B400B">
              <w:rPr>
                <w:sz w:val="18"/>
                <w:szCs w:val="18"/>
                <w:lang w:val="en-GB"/>
              </w:rPr>
              <w:t>0.5775</w:t>
            </w:r>
          </w:p>
        </w:tc>
        <w:tc>
          <w:tcPr>
            <w:tcW w:w="640" w:type="dxa"/>
            <w:vAlign w:val="center"/>
          </w:tcPr>
          <w:p w14:paraId="06A09516" w14:textId="77777777" w:rsidR="00647CA6" w:rsidRPr="006B400B" w:rsidRDefault="00647CA6" w:rsidP="005344BF">
            <w:pPr>
              <w:ind w:left="-113" w:right="-113" w:firstLine="0"/>
              <w:jc w:val="center"/>
              <w:rPr>
                <w:sz w:val="18"/>
                <w:szCs w:val="18"/>
                <w:lang w:val="en-GB"/>
              </w:rPr>
            </w:pPr>
            <w:r w:rsidRPr="006B400B">
              <w:rPr>
                <w:sz w:val="18"/>
                <w:szCs w:val="18"/>
                <w:lang w:val="en-GB"/>
              </w:rPr>
              <w:t>0.4573</w:t>
            </w:r>
          </w:p>
        </w:tc>
        <w:tc>
          <w:tcPr>
            <w:tcW w:w="640" w:type="dxa"/>
            <w:vAlign w:val="center"/>
          </w:tcPr>
          <w:p w14:paraId="598412D4" w14:textId="77777777" w:rsidR="00647CA6" w:rsidRPr="006B400B" w:rsidRDefault="00647CA6" w:rsidP="005344BF">
            <w:pPr>
              <w:ind w:left="-113" w:right="-113" w:firstLine="0"/>
              <w:jc w:val="center"/>
              <w:rPr>
                <w:sz w:val="18"/>
                <w:szCs w:val="18"/>
                <w:lang w:val="en-GB"/>
              </w:rPr>
            </w:pPr>
            <w:r w:rsidRPr="006B400B">
              <w:rPr>
                <w:sz w:val="18"/>
                <w:szCs w:val="18"/>
                <w:lang w:val="en-GB"/>
              </w:rPr>
              <w:t>-0.5632</w:t>
            </w:r>
          </w:p>
        </w:tc>
        <w:tc>
          <w:tcPr>
            <w:tcW w:w="641" w:type="dxa"/>
            <w:vAlign w:val="center"/>
          </w:tcPr>
          <w:p w14:paraId="3AD344CE" w14:textId="77777777" w:rsidR="00647CA6" w:rsidRPr="006B400B" w:rsidRDefault="00647CA6" w:rsidP="005344BF">
            <w:pPr>
              <w:ind w:left="-113" w:right="-113" w:firstLine="0"/>
              <w:jc w:val="center"/>
              <w:rPr>
                <w:sz w:val="18"/>
                <w:szCs w:val="18"/>
                <w:lang w:val="en-GB"/>
              </w:rPr>
            </w:pPr>
            <w:r w:rsidRPr="006B400B">
              <w:rPr>
                <w:sz w:val="18"/>
                <w:szCs w:val="18"/>
                <w:lang w:val="en-GB"/>
              </w:rPr>
              <w:t>-0.0623</w:t>
            </w:r>
          </w:p>
        </w:tc>
        <w:tc>
          <w:tcPr>
            <w:tcW w:w="641" w:type="dxa"/>
            <w:vAlign w:val="center"/>
          </w:tcPr>
          <w:p w14:paraId="56035AFE" w14:textId="77777777" w:rsidR="00647CA6" w:rsidRPr="006B400B" w:rsidRDefault="00647CA6" w:rsidP="005344BF">
            <w:pPr>
              <w:ind w:left="-113" w:right="-113" w:firstLine="0"/>
              <w:jc w:val="center"/>
              <w:rPr>
                <w:sz w:val="18"/>
                <w:szCs w:val="18"/>
                <w:lang w:val="en-GB"/>
              </w:rPr>
            </w:pPr>
            <w:r w:rsidRPr="006B400B">
              <w:rPr>
                <w:sz w:val="18"/>
                <w:szCs w:val="18"/>
                <w:lang w:val="en-GB"/>
              </w:rPr>
              <w:t>-0.4055</w:t>
            </w:r>
          </w:p>
        </w:tc>
        <w:tc>
          <w:tcPr>
            <w:tcW w:w="641" w:type="dxa"/>
            <w:vAlign w:val="center"/>
          </w:tcPr>
          <w:p w14:paraId="59C6990A" w14:textId="77777777" w:rsidR="00647CA6" w:rsidRPr="006B400B" w:rsidRDefault="00647CA6" w:rsidP="005344BF">
            <w:pPr>
              <w:ind w:left="-113" w:right="-113" w:firstLine="0"/>
              <w:jc w:val="center"/>
              <w:rPr>
                <w:sz w:val="18"/>
                <w:szCs w:val="18"/>
                <w:lang w:val="en-GB"/>
              </w:rPr>
            </w:pPr>
            <w:r w:rsidRPr="006B400B">
              <w:rPr>
                <w:sz w:val="18"/>
                <w:szCs w:val="18"/>
                <w:lang w:val="en-GB"/>
              </w:rPr>
              <w:t>0.1074</w:t>
            </w:r>
          </w:p>
        </w:tc>
        <w:tc>
          <w:tcPr>
            <w:tcW w:w="641" w:type="dxa"/>
            <w:vAlign w:val="center"/>
          </w:tcPr>
          <w:p w14:paraId="32E9FB83" w14:textId="77777777" w:rsidR="00647CA6" w:rsidRPr="006B400B" w:rsidRDefault="00647CA6" w:rsidP="005344BF">
            <w:pPr>
              <w:ind w:left="-113" w:right="-113" w:firstLine="0"/>
              <w:jc w:val="center"/>
              <w:rPr>
                <w:sz w:val="18"/>
                <w:szCs w:val="18"/>
                <w:lang w:val="en-GB"/>
              </w:rPr>
            </w:pPr>
            <w:r w:rsidRPr="006B400B">
              <w:rPr>
                <w:sz w:val="18"/>
                <w:szCs w:val="18"/>
                <w:lang w:val="en-GB"/>
              </w:rPr>
              <w:t>-0.7968</w:t>
            </w:r>
          </w:p>
        </w:tc>
        <w:tc>
          <w:tcPr>
            <w:tcW w:w="641" w:type="dxa"/>
            <w:vAlign w:val="center"/>
          </w:tcPr>
          <w:p w14:paraId="55629320" w14:textId="77777777" w:rsidR="00647CA6" w:rsidRPr="006B400B" w:rsidRDefault="00647CA6" w:rsidP="005344BF">
            <w:pPr>
              <w:ind w:left="-113" w:right="-113" w:firstLine="0"/>
              <w:jc w:val="center"/>
              <w:rPr>
                <w:sz w:val="18"/>
                <w:szCs w:val="18"/>
                <w:lang w:val="en-GB"/>
              </w:rPr>
            </w:pPr>
            <w:r w:rsidRPr="006B400B">
              <w:rPr>
                <w:sz w:val="18"/>
                <w:szCs w:val="18"/>
                <w:lang w:val="en-GB"/>
              </w:rPr>
              <w:t>0.6745</w:t>
            </w:r>
          </w:p>
        </w:tc>
        <w:tc>
          <w:tcPr>
            <w:tcW w:w="641" w:type="dxa"/>
            <w:vAlign w:val="center"/>
          </w:tcPr>
          <w:p w14:paraId="41B317DA" w14:textId="77777777" w:rsidR="00647CA6" w:rsidRPr="006B400B" w:rsidRDefault="00647CA6" w:rsidP="005344BF">
            <w:pPr>
              <w:ind w:left="-113" w:right="-113" w:firstLine="0"/>
              <w:jc w:val="center"/>
              <w:rPr>
                <w:sz w:val="18"/>
                <w:szCs w:val="18"/>
                <w:lang w:val="en-GB"/>
              </w:rPr>
            </w:pPr>
            <w:r w:rsidRPr="006B400B">
              <w:rPr>
                <w:sz w:val="18"/>
                <w:szCs w:val="18"/>
                <w:lang w:val="en-GB"/>
              </w:rPr>
              <w:t>0.2490</w:t>
            </w:r>
          </w:p>
        </w:tc>
      </w:tr>
      <w:tr w:rsidR="00647CA6" w:rsidRPr="00647CA6" w14:paraId="783C9F07" w14:textId="77777777" w:rsidTr="005344BF">
        <w:tc>
          <w:tcPr>
            <w:tcW w:w="846" w:type="dxa"/>
          </w:tcPr>
          <w:p w14:paraId="353510B0" w14:textId="77777777" w:rsidR="00647CA6" w:rsidRPr="006B400B" w:rsidRDefault="00647CA6" w:rsidP="005344BF">
            <w:pPr>
              <w:ind w:left="-56" w:right="-139" w:firstLine="0"/>
              <w:rPr>
                <w:sz w:val="18"/>
                <w:szCs w:val="18"/>
                <w:lang w:val="en-GB"/>
              </w:rPr>
            </w:pPr>
            <w:r w:rsidRPr="006B400B">
              <w:rPr>
                <w:sz w:val="18"/>
                <w:szCs w:val="18"/>
                <w:lang w:val="en-GB"/>
              </w:rPr>
              <w:t>Kurtosis</w:t>
            </w:r>
          </w:p>
        </w:tc>
        <w:tc>
          <w:tcPr>
            <w:tcW w:w="563" w:type="dxa"/>
            <w:vAlign w:val="center"/>
          </w:tcPr>
          <w:p w14:paraId="4FCE10BF" w14:textId="77777777" w:rsidR="00647CA6" w:rsidRPr="006B400B" w:rsidRDefault="00647CA6" w:rsidP="005344BF">
            <w:pPr>
              <w:ind w:left="-113" w:right="-113" w:firstLine="0"/>
              <w:jc w:val="center"/>
              <w:rPr>
                <w:sz w:val="18"/>
                <w:szCs w:val="18"/>
                <w:lang w:val="en-GB"/>
              </w:rPr>
            </w:pPr>
            <w:r w:rsidRPr="006B400B">
              <w:rPr>
                <w:sz w:val="18"/>
                <w:szCs w:val="18"/>
                <w:lang w:val="en-GB"/>
              </w:rPr>
              <w:t>2.0047</w:t>
            </w:r>
          </w:p>
        </w:tc>
        <w:tc>
          <w:tcPr>
            <w:tcW w:w="541" w:type="dxa"/>
            <w:vAlign w:val="center"/>
          </w:tcPr>
          <w:p w14:paraId="2F653CF0" w14:textId="77777777" w:rsidR="00647CA6" w:rsidRPr="006B400B" w:rsidRDefault="00647CA6" w:rsidP="005344BF">
            <w:pPr>
              <w:ind w:left="-113" w:right="-113" w:firstLine="0"/>
              <w:jc w:val="center"/>
              <w:rPr>
                <w:sz w:val="18"/>
                <w:szCs w:val="18"/>
                <w:lang w:val="en-GB"/>
              </w:rPr>
            </w:pPr>
            <w:r w:rsidRPr="006B400B">
              <w:rPr>
                <w:sz w:val="18"/>
                <w:szCs w:val="18"/>
                <w:lang w:val="en-GB"/>
              </w:rPr>
              <w:t>2.3789</w:t>
            </w:r>
          </w:p>
        </w:tc>
        <w:tc>
          <w:tcPr>
            <w:tcW w:w="640" w:type="dxa"/>
            <w:vAlign w:val="center"/>
          </w:tcPr>
          <w:p w14:paraId="59DF9CF3" w14:textId="77777777" w:rsidR="00647CA6" w:rsidRPr="006B400B" w:rsidRDefault="00647CA6" w:rsidP="005344BF">
            <w:pPr>
              <w:ind w:left="-113" w:right="-113" w:firstLine="0"/>
              <w:jc w:val="center"/>
              <w:rPr>
                <w:sz w:val="18"/>
                <w:szCs w:val="18"/>
                <w:lang w:val="en-GB"/>
              </w:rPr>
            </w:pPr>
            <w:r w:rsidRPr="006B400B">
              <w:rPr>
                <w:sz w:val="18"/>
                <w:szCs w:val="18"/>
                <w:lang w:val="en-GB"/>
              </w:rPr>
              <w:t>2.0454</w:t>
            </w:r>
          </w:p>
        </w:tc>
        <w:tc>
          <w:tcPr>
            <w:tcW w:w="640" w:type="dxa"/>
            <w:vAlign w:val="center"/>
          </w:tcPr>
          <w:p w14:paraId="72950757" w14:textId="77777777" w:rsidR="00647CA6" w:rsidRPr="006B400B" w:rsidRDefault="00647CA6" w:rsidP="005344BF">
            <w:pPr>
              <w:ind w:left="-113" w:right="-113" w:firstLine="0"/>
              <w:jc w:val="center"/>
              <w:rPr>
                <w:sz w:val="18"/>
                <w:szCs w:val="18"/>
                <w:lang w:val="en-GB"/>
              </w:rPr>
            </w:pPr>
            <w:r w:rsidRPr="006B400B">
              <w:rPr>
                <w:sz w:val="18"/>
                <w:szCs w:val="18"/>
                <w:lang w:val="en-GB"/>
              </w:rPr>
              <w:t>1.8083</w:t>
            </w:r>
          </w:p>
        </w:tc>
        <w:tc>
          <w:tcPr>
            <w:tcW w:w="641" w:type="dxa"/>
            <w:vAlign w:val="center"/>
          </w:tcPr>
          <w:p w14:paraId="5A47987A" w14:textId="77777777" w:rsidR="00647CA6" w:rsidRPr="006B400B" w:rsidRDefault="00647CA6" w:rsidP="005344BF">
            <w:pPr>
              <w:ind w:left="-113" w:right="-113" w:firstLine="0"/>
              <w:jc w:val="center"/>
              <w:rPr>
                <w:sz w:val="18"/>
                <w:szCs w:val="18"/>
                <w:lang w:val="en-GB"/>
              </w:rPr>
            </w:pPr>
            <w:r w:rsidRPr="006B400B">
              <w:rPr>
                <w:sz w:val="18"/>
                <w:szCs w:val="18"/>
                <w:lang w:val="en-GB"/>
              </w:rPr>
              <w:t>1.8083</w:t>
            </w:r>
          </w:p>
        </w:tc>
        <w:tc>
          <w:tcPr>
            <w:tcW w:w="641" w:type="dxa"/>
            <w:vAlign w:val="center"/>
          </w:tcPr>
          <w:p w14:paraId="07B1748A" w14:textId="77777777" w:rsidR="00647CA6" w:rsidRPr="006B400B" w:rsidRDefault="00647CA6" w:rsidP="005344BF">
            <w:pPr>
              <w:ind w:left="-113" w:right="-113" w:firstLine="0"/>
              <w:jc w:val="center"/>
              <w:rPr>
                <w:sz w:val="18"/>
                <w:szCs w:val="18"/>
                <w:lang w:val="en-GB"/>
              </w:rPr>
            </w:pPr>
            <w:r w:rsidRPr="006B400B">
              <w:rPr>
                <w:sz w:val="18"/>
                <w:szCs w:val="18"/>
                <w:lang w:val="en-GB"/>
              </w:rPr>
              <w:t>2.5712</w:t>
            </w:r>
          </w:p>
        </w:tc>
        <w:tc>
          <w:tcPr>
            <w:tcW w:w="641" w:type="dxa"/>
            <w:vAlign w:val="center"/>
          </w:tcPr>
          <w:p w14:paraId="3DD07B0B" w14:textId="77777777" w:rsidR="00647CA6" w:rsidRPr="006B400B" w:rsidRDefault="00647CA6" w:rsidP="005344BF">
            <w:pPr>
              <w:ind w:left="-113" w:right="-113" w:firstLine="0"/>
              <w:jc w:val="center"/>
              <w:rPr>
                <w:sz w:val="18"/>
                <w:szCs w:val="18"/>
                <w:lang w:val="en-GB"/>
              </w:rPr>
            </w:pPr>
            <w:r w:rsidRPr="006B400B">
              <w:rPr>
                <w:sz w:val="18"/>
                <w:szCs w:val="18"/>
                <w:lang w:val="en-GB"/>
              </w:rPr>
              <w:t>1.6985</w:t>
            </w:r>
          </w:p>
        </w:tc>
        <w:tc>
          <w:tcPr>
            <w:tcW w:w="641" w:type="dxa"/>
            <w:vAlign w:val="center"/>
          </w:tcPr>
          <w:p w14:paraId="020D3595" w14:textId="77777777" w:rsidR="00647CA6" w:rsidRPr="006B400B" w:rsidRDefault="00647CA6" w:rsidP="005344BF">
            <w:pPr>
              <w:ind w:left="-113" w:right="-113" w:firstLine="0"/>
              <w:jc w:val="center"/>
              <w:rPr>
                <w:sz w:val="18"/>
                <w:szCs w:val="18"/>
                <w:lang w:val="en-GB"/>
              </w:rPr>
            </w:pPr>
            <w:r w:rsidRPr="006B400B">
              <w:rPr>
                <w:sz w:val="18"/>
                <w:szCs w:val="18"/>
                <w:lang w:val="en-GB"/>
              </w:rPr>
              <w:t>2.0710</w:t>
            </w:r>
          </w:p>
        </w:tc>
        <w:tc>
          <w:tcPr>
            <w:tcW w:w="641" w:type="dxa"/>
            <w:vAlign w:val="center"/>
          </w:tcPr>
          <w:p w14:paraId="4FCD4DC6" w14:textId="77777777" w:rsidR="00647CA6" w:rsidRPr="006B400B" w:rsidRDefault="00647CA6" w:rsidP="005344BF">
            <w:pPr>
              <w:ind w:left="-113" w:right="-113" w:firstLine="0"/>
              <w:jc w:val="center"/>
              <w:rPr>
                <w:sz w:val="18"/>
                <w:szCs w:val="18"/>
                <w:lang w:val="en-GB"/>
              </w:rPr>
            </w:pPr>
            <w:r w:rsidRPr="006B400B">
              <w:rPr>
                <w:sz w:val="18"/>
                <w:szCs w:val="18"/>
                <w:lang w:val="en-GB"/>
              </w:rPr>
              <w:t>1.9863</w:t>
            </w:r>
          </w:p>
        </w:tc>
        <w:tc>
          <w:tcPr>
            <w:tcW w:w="641" w:type="dxa"/>
            <w:vAlign w:val="center"/>
          </w:tcPr>
          <w:p w14:paraId="122D8B10" w14:textId="77777777" w:rsidR="00647CA6" w:rsidRPr="006B400B" w:rsidRDefault="00647CA6" w:rsidP="005344BF">
            <w:pPr>
              <w:ind w:left="-113" w:right="-113" w:firstLine="0"/>
              <w:jc w:val="center"/>
              <w:rPr>
                <w:sz w:val="18"/>
                <w:szCs w:val="18"/>
                <w:lang w:val="en-GB"/>
              </w:rPr>
            </w:pPr>
            <w:r w:rsidRPr="006B400B">
              <w:rPr>
                <w:sz w:val="18"/>
                <w:szCs w:val="18"/>
                <w:lang w:val="en-GB"/>
              </w:rPr>
              <w:t>1.7567</w:t>
            </w:r>
          </w:p>
        </w:tc>
      </w:tr>
      <w:tr w:rsidR="00647CA6" w:rsidRPr="00647CA6" w14:paraId="5F9173C7" w14:textId="77777777" w:rsidTr="005344BF">
        <w:tc>
          <w:tcPr>
            <w:tcW w:w="846" w:type="dxa"/>
          </w:tcPr>
          <w:p w14:paraId="48ADD4EA" w14:textId="77777777" w:rsidR="00647CA6" w:rsidRPr="006B400B" w:rsidRDefault="00647CA6" w:rsidP="00BF7B35">
            <w:pPr>
              <w:ind w:left="-57" w:right="-142" w:firstLine="0"/>
              <w:rPr>
                <w:sz w:val="18"/>
                <w:szCs w:val="18"/>
                <w:lang w:val="en-GB"/>
              </w:rPr>
            </w:pPr>
            <w:r w:rsidRPr="00BF7B35">
              <w:rPr>
                <w:sz w:val="16"/>
                <w:szCs w:val="16"/>
                <w:lang w:val="en-GB"/>
              </w:rPr>
              <w:t>Jarque-</w:t>
            </w:r>
            <w:proofErr w:type="spellStart"/>
            <w:r w:rsidRPr="00BF7B35">
              <w:rPr>
                <w:sz w:val="16"/>
                <w:szCs w:val="16"/>
                <w:lang w:val="en-GB"/>
              </w:rPr>
              <w:t>Bera</w:t>
            </w:r>
            <w:proofErr w:type="spellEnd"/>
          </w:p>
        </w:tc>
        <w:tc>
          <w:tcPr>
            <w:tcW w:w="563" w:type="dxa"/>
            <w:vAlign w:val="center"/>
          </w:tcPr>
          <w:p w14:paraId="4FCDFB22" w14:textId="77777777" w:rsidR="00647CA6" w:rsidRPr="006B400B" w:rsidRDefault="00647CA6" w:rsidP="005344BF">
            <w:pPr>
              <w:ind w:left="-113" w:right="-113" w:firstLine="0"/>
              <w:jc w:val="center"/>
              <w:rPr>
                <w:sz w:val="18"/>
                <w:szCs w:val="18"/>
                <w:lang w:val="en-GB"/>
              </w:rPr>
            </w:pPr>
            <w:r w:rsidRPr="006B400B">
              <w:rPr>
                <w:sz w:val="18"/>
                <w:szCs w:val="18"/>
                <w:lang w:val="en-GB"/>
              </w:rPr>
              <w:t>3.6498</w:t>
            </w:r>
          </w:p>
        </w:tc>
        <w:tc>
          <w:tcPr>
            <w:tcW w:w="541" w:type="dxa"/>
            <w:vAlign w:val="center"/>
          </w:tcPr>
          <w:p w14:paraId="2C28374C" w14:textId="77777777" w:rsidR="00647CA6" w:rsidRPr="006B400B" w:rsidRDefault="00647CA6" w:rsidP="005344BF">
            <w:pPr>
              <w:ind w:left="-113" w:right="-113" w:firstLine="0"/>
              <w:jc w:val="center"/>
              <w:rPr>
                <w:sz w:val="18"/>
                <w:szCs w:val="18"/>
                <w:lang w:val="en-GB"/>
              </w:rPr>
            </w:pPr>
            <w:r w:rsidRPr="006B400B">
              <w:rPr>
                <w:sz w:val="18"/>
                <w:szCs w:val="18"/>
                <w:lang w:val="en-GB"/>
              </w:rPr>
              <w:t>2.5083</w:t>
            </w:r>
          </w:p>
        </w:tc>
        <w:tc>
          <w:tcPr>
            <w:tcW w:w="640" w:type="dxa"/>
            <w:vAlign w:val="center"/>
          </w:tcPr>
          <w:p w14:paraId="1DDE2053" w14:textId="77777777" w:rsidR="00647CA6" w:rsidRPr="006B400B" w:rsidRDefault="00647CA6" w:rsidP="005344BF">
            <w:pPr>
              <w:ind w:left="-113" w:right="-113" w:firstLine="0"/>
              <w:jc w:val="center"/>
              <w:rPr>
                <w:sz w:val="18"/>
                <w:szCs w:val="18"/>
                <w:lang w:val="en-GB"/>
              </w:rPr>
            </w:pPr>
            <w:r w:rsidRPr="006B400B">
              <w:rPr>
                <w:sz w:val="18"/>
                <w:szCs w:val="18"/>
                <w:lang w:val="en-GB"/>
              </w:rPr>
              <w:t>2.5492</w:t>
            </w:r>
          </w:p>
        </w:tc>
        <w:tc>
          <w:tcPr>
            <w:tcW w:w="640" w:type="dxa"/>
            <w:vAlign w:val="center"/>
          </w:tcPr>
          <w:p w14:paraId="6D8ACF17" w14:textId="77777777" w:rsidR="00647CA6" w:rsidRPr="006B400B" w:rsidRDefault="00647CA6" w:rsidP="005344BF">
            <w:pPr>
              <w:ind w:left="-113" w:right="-113" w:firstLine="0"/>
              <w:jc w:val="center"/>
              <w:rPr>
                <w:sz w:val="18"/>
                <w:szCs w:val="18"/>
                <w:lang w:val="en-GB"/>
              </w:rPr>
            </w:pPr>
            <w:r w:rsidRPr="006B400B">
              <w:rPr>
                <w:sz w:val="18"/>
                <w:szCs w:val="18"/>
                <w:lang w:val="en-GB"/>
              </w:rPr>
              <w:t>3.9213</w:t>
            </w:r>
          </w:p>
        </w:tc>
        <w:tc>
          <w:tcPr>
            <w:tcW w:w="641" w:type="dxa"/>
            <w:vAlign w:val="center"/>
          </w:tcPr>
          <w:p w14:paraId="01379561" w14:textId="77777777" w:rsidR="00647CA6" w:rsidRPr="006B400B" w:rsidRDefault="00647CA6" w:rsidP="005344BF">
            <w:pPr>
              <w:ind w:left="-113" w:right="-113" w:firstLine="0"/>
              <w:jc w:val="center"/>
              <w:rPr>
                <w:sz w:val="18"/>
                <w:szCs w:val="18"/>
                <w:lang w:val="en-GB"/>
              </w:rPr>
            </w:pPr>
            <w:r w:rsidRPr="006B400B">
              <w:rPr>
                <w:sz w:val="18"/>
                <w:szCs w:val="18"/>
                <w:lang w:val="en-GB"/>
              </w:rPr>
              <w:t>2.0936</w:t>
            </w:r>
          </w:p>
        </w:tc>
        <w:tc>
          <w:tcPr>
            <w:tcW w:w="641" w:type="dxa"/>
            <w:vAlign w:val="center"/>
          </w:tcPr>
          <w:p w14:paraId="4C6A4CA1" w14:textId="77777777" w:rsidR="00647CA6" w:rsidRPr="006B400B" w:rsidRDefault="00647CA6" w:rsidP="005344BF">
            <w:pPr>
              <w:ind w:left="-113" w:right="-113" w:firstLine="0"/>
              <w:jc w:val="center"/>
              <w:rPr>
                <w:sz w:val="18"/>
                <w:szCs w:val="18"/>
                <w:lang w:val="en-GB"/>
              </w:rPr>
            </w:pPr>
            <w:r w:rsidRPr="006B400B">
              <w:rPr>
                <w:sz w:val="18"/>
                <w:szCs w:val="18"/>
                <w:lang w:val="en-GB"/>
              </w:rPr>
              <w:t>1.2275</w:t>
            </w:r>
          </w:p>
        </w:tc>
        <w:tc>
          <w:tcPr>
            <w:tcW w:w="641" w:type="dxa"/>
            <w:vAlign w:val="center"/>
          </w:tcPr>
          <w:p w14:paraId="250AA4A4" w14:textId="77777777" w:rsidR="00647CA6" w:rsidRPr="006B400B" w:rsidRDefault="00647CA6" w:rsidP="005344BF">
            <w:pPr>
              <w:ind w:left="-113" w:right="-113" w:firstLine="0"/>
              <w:jc w:val="center"/>
              <w:rPr>
                <w:sz w:val="18"/>
                <w:szCs w:val="18"/>
                <w:lang w:val="en-GB"/>
              </w:rPr>
            </w:pPr>
            <w:r w:rsidRPr="006B400B">
              <w:rPr>
                <w:sz w:val="18"/>
                <w:szCs w:val="18"/>
                <w:lang w:val="en-GB"/>
              </w:rPr>
              <w:t>2.5377</w:t>
            </w:r>
          </w:p>
        </w:tc>
        <w:tc>
          <w:tcPr>
            <w:tcW w:w="641" w:type="dxa"/>
            <w:vAlign w:val="center"/>
          </w:tcPr>
          <w:p w14:paraId="245AF8F4" w14:textId="77777777" w:rsidR="00647CA6" w:rsidRPr="006B400B" w:rsidRDefault="00647CA6" w:rsidP="005344BF">
            <w:pPr>
              <w:ind w:left="-113" w:right="-113" w:firstLine="0"/>
              <w:jc w:val="center"/>
              <w:rPr>
                <w:sz w:val="18"/>
                <w:szCs w:val="18"/>
                <w:lang w:val="en-GB"/>
              </w:rPr>
            </w:pPr>
            <w:r w:rsidRPr="006B400B">
              <w:rPr>
                <w:sz w:val="18"/>
                <w:szCs w:val="18"/>
                <w:lang w:val="en-GB"/>
              </w:rPr>
              <w:t>4.9620</w:t>
            </w:r>
          </w:p>
        </w:tc>
        <w:tc>
          <w:tcPr>
            <w:tcW w:w="641" w:type="dxa"/>
            <w:vAlign w:val="center"/>
          </w:tcPr>
          <w:p w14:paraId="510D6628" w14:textId="77777777" w:rsidR="00647CA6" w:rsidRPr="006B400B" w:rsidRDefault="00647CA6" w:rsidP="005344BF">
            <w:pPr>
              <w:ind w:left="-113" w:right="-113" w:firstLine="0"/>
              <w:jc w:val="center"/>
              <w:rPr>
                <w:sz w:val="18"/>
                <w:szCs w:val="18"/>
                <w:lang w:val="en-GB"/>
              </w:rPr>
            </w:pPr>
            <w:r w:rsidRPr="006B400B">
              <w:rPr>
                <w:sz w:val="18"/>
                <w:szCs w:val="18"/>
                <w:lang w:val="en-GB"/>
              </w:rPr>
              <w:t>4.1523</w:t>
            </w:r>
          </w:p>
        </w:tc>
        <w:tc>
          <w:tcPr>
            <w:tcW w:w="641" w:type="dxa"/>
            <w:vAlign w:val="center"/>
          </w:tcPr>
          <w:p w14:paraId="0A14EB3F" w14:textId="77777777" w:rsidR="00647CA6" w:rsidRPr="006B400B" w:rsidRDefault="00647CA6" w:rsidP="005344BF">
            <w:pPr>
              <w:ind w:left="-113" w:right="-113" w:firstLine="0"/>
              <w:jc w:val="center"/>
              <w:rPr>
                <w:sz w:val="18"/>
                <w:szCs w:val="18"/>
                <w:lang w:val="en-GB"/>
              </w:rPr>
            </w:pPr>
            <w:r w:rsidRPr="006B400B">
              <w:rPr>
                <w:sz w:val="18"/>
                <w:szCs w:val="18"/>
                <w:lang w:val="en-GB"/>
              </w:rPr>
              <w:t>2.6159</w:t>
            </w:r>
          </w:p>
        </w:tc>
      </w:tr>
      <w:tr w:rsidR="00647CA6" w:rsidRPr="00647CA6" w14:paraId="1B7044DF" w14:textId="77777777" w:rsidTr="005344BF">
        <w:tc>
          <w:tcPr>
            <w:tcW w:w="846" w:type="dxa"/>
          </w:tcPr>
          <w:p w14:paraId="6A13735B" w14:textId="77777777" w:rsidR="00647CA6" w:rsidRPr="006B400B" w:rsidRDefault="00647CA6" w:rsidP="005344BF">
            <w:pPr>
              <w:ind w:left="-56" w:right="-139" w:firstLine="0"/>
              <w:rPr>
                <w:sz w:val="18"/>
                <w:szCs w:val="18"/>
                <w:lang w:val="en-GB"/>
              </w:rPr>
            </w:pPr>
            <w:r w:rsidRPr="006B400B">
              <w:rPr>
                <w:sz w:val="18"/>
                <w:szCs w:val="18"/>
                <w:lang w:val="en-GB"/>
              </w:rPr>
              <w:t>Probability</w:t>
            </w:r>
          </w:p>
        </w:tc>
        <w:tc>
          <w:tcPr>
            <w:tcW w:w="563" w:type="dxa"/>
            <w:vAlign w:val="center"/>
          </w:tcPr>
          <w:p w14:paraId="073D50A4" w14:textId="77777777" w:rsidR="00647CA6" w:rsidRPr="006B400B" w:rsidRDefault="00647CA6" w:rsidP="005344BF">
            <w:pPr>
              <w:ind w:left="-113" w:right="-113" w:firstLine="0"/>
              <w:jc w:val="center"/>
              <w:rPr>
                <w:sz w:val="18"/>
                <w:szCs w:val="18"/>
                <w:lang w:val="en-GB"/>
              </w:rPr>
            </w:pPr>
            <w:r w:rsidRPr="006B400B">
              <w:rPr>
                <w:sz w:val="18"/>
                <w:szCs w:val="18"/>
                <w:lang w:val="en-GB"/>
              </w:rPr>
              <w:t>0.1612</w:t>
            </w:r>
          </w:p>
        </w:tc>
        <w:tc>
          <w:tcPr>
            <w:tcW w:w="541" w:type="dxa"/>
            <w:vAlign w:val="center"/>
          </w:tcPr>
          <w:p w14:paraId="564B4A3D" w14:textId="77777777" w:rsidR="00647CA6" w:rsidRPr="006B400B" w:rsidRDefault="00647CA6" w:rsidP="005344BF">
            <w:pPr>
              <w:ind w:left="-113" w:right="-113" w:firstLine="0"/>
              <w:jc w:val="center"/>
              <w:rPr>
                <w:sz w:val="18"/>
                <w:szCs w:val="18"/>
                <w:lang w:val="en-GB"/>
              </w:rPr>
            </w:pPr>
            <w:r w:rsidRPr="006B400B">
              <w:rPr>
                <w:sz w:val="18"/>
                <w:szCs w:val="18"/>
                <w:lang w:val="en-GB"/>
              </w:rPr>
              <w:t>0.2853</w:t>
            </w:r>
          </w:p>
        </w:tc>
        <w:tc>
          <w:tcPr>
            <w:tcW w:w="640" w:type="dxa"/>
            <w:vAlign w:val="center"/>
          </w:tcPr>
          <w:p w14:paraId="216BFBE0" w14:textId="77777777" w:rsidR="00647CA6" w:rsidRPr="006B400B" w:rsidRDefault="00647CA6" w:rsidP="005344BF">
            <w:pPr>
              <w:ind w:left="-113" w:right="-113" w:firstLine="0"/>
              <w:jc w:val="center"/>
              <w:rPr>
                <w:sz w:val="18"/>
                <w:szCs w:val="18"/>
                <w:lang w:val="en-GB"/>
              </w:rPr>
            </w:pPr>
            <w:r w:rsidRPr="006B400B">
              <w:rPr>
                <w:sz w:val="18"/>
                <w:szCs w:val="18"/>
                <w:lang w:val="en-GB"/>
              </w:rPr>
              <w:t>0.2795</w:t>
            </w:r>
          </w:p>
        </w:tc>
        <w:tc>
          <w:tcPr>
            <w:tcW w:w="640" w:type="dxa"/>
            <w:vAlign w:val="center"/>
          </w:tcPr>
          <w:p w14:paraId="46AA8190" w14:textId="77777777" w:rsidR="00647CA6" w:rsidRPr="006B400B" w:rsidRDefault="00647CA6" w:rsidP="005344BF">
            <w:pPr>
              <w:ind w:left="-113" w:right="-113" w:firstLine="0"/>
              <w:jc w:val="center"/>
              <w:rPr>
                <w:sz w:val="18"/>
                <w:szCs w:val="18"/>
                <w:lang w:val="en-GB"/>
              </w:rPr>
            </w:pPr>
            <w:r w:rsidRPr="006B400B">
              <w:rPr>
                <w:sz w:val="18"/>
                <w:szCs w:val="18"/>
                <w:lang w:val="en-GB"/>
              </w:rPr>
              <w:t>0.1408</w:t>
            </w:r>
          </w:p>
        </w:tc>
        <w:tc>
          <w:tcPr>
            <w:tcW w:w="641" w:type="dxa"/>
            <w:vAlign w:val="center"/>
          </w:tcPr>
          <w:p w14:paraId="16394C34" w14:textId="77777777" w:rsidR="00647CA6" w:rsidRPr="006B400B" w:rsidRDefault="00647CA6" w:rsidP="005344BF">
            <w:pPr>
              <w:ind w:left="-113" w:right="-113" w:firstLine="0"/>
              <w:jc w:val="center"/>
              <w:rPr>
                <w:sz w:val="18"/>
                <w:szCs w:val="18"/>
                <w:lang w:val="en-GB"/>
              </w:rPr>
            </w:pPr>
            <w:r w:rsidRPr="006B400B">
              <w:rPr>
                <w:sz w:val="18"/>
                <w:szCs w:val="18"/>
                <w:lang w:val="en-GB"/>
              </w:rPr>
              <w:t>0.3511</w:t>
            </w:r>
          </w:p>
        </w:tc>
        <w:tc>
          <w:tcPr>
            <w:tcW w:w="641" w:type="dxa"/>
            <w:vAlign w:val="center"/>
          </w:tcPr>
          <w:p w14:paraId="2F2D2708" w14:textId="77777777" w:rsidR="00647CA6" w:rsidRPr="006B400B" w:rsidRDefault="00647CA6" w:rsidP="005344BF">
            <w:pPr>
              <w:ind w:left="-113" w:right="-113" w:firstLine="0"/>
              <w:jc w:val="center"/>
              <w:rPr>
                <w:sz w:val="18"/>
                <w:szCs w:val="18"/>
                <w:lang w:val="en-GB"/>
              </w:rPr>
            </w:pPr>
            <w:r w:rsidRPr="006B400B">
              <w:rPr>
                <w:sz w:val="18"/>
                <w:szCs w:val="18"/>
                <w:lang w:val="en-GB"/>
              </w:rPr>
              <w:t>0.5413</w:t>
            </w:r>
          </w:p>
        </w:tc>
        <w:tc>
          <w:tcPr>
            <w:tcW w:w="641" w:type="dxa"/>
            <w:vAlign w:val="center"/>
          </w:tcPr>
          <w:p w14:paraId="723F23F6" w14:textId="77777777" w:rsidR="00647CA6" w:rsidRPr="006B400B" w:rsidRDefault="00647CA6" w:rsidP="005344BF">
            <w:pPr>
              <w:ind w:left="-113" w:right="-113" w:firstLine="0"/>
              <w:jc w:val="center"/>
              <w:rPr>
                <w:sz w:val="18"/>
                <w:szCs w:val="18"/>
                <w:lang w:val="en-GB"/>
              </w:rPr>
            </w:pPr>
            <w:r w:rsidRPr="006B400B">
              <w:rPr>
                <w:sz w:val="18"/>
                <w:szCs w:val="18"/>
                <w:lang w:val="en-GB"/>
              </w:rPr>
              <w:t>0.2812</w:t>
            </w:r>
          </w:p>
        </w:tc>
        <w:tc>
          <w:tcPr>
            <w:tcW w:w="641" w:type="dxa"/>
            <w:vAlign w:val="center"/>
          </w:tcPr>
          <w:p w14:paraId="7B538E33" w14:textId="77777777" w:rsidR="00647CA6" w:rsidRPr="006B400B" w:rsidRDefault="00647CA6" w:rsidP="005344BF">
            <w:pPr>
              <w:ind w:left="-113" w:right="-113" w:firstLine="0"/>
              <w:jc w:val="center"/>
              <w:rPr>
                <w:sz w:val="18"/>
                <w:szCs w:val="18"/>
                <w:lang w:val="en-GB"/>
              </w:rPr>
            </w:pPr>
            <w:r w:rsidRPr="006B400B">
              <w:rPr>
                <w:sz w:val="18"/>
                <w:szCs w:val="18"/>
                <w:lang w:val="en-GB"/>
              </w:rPr>
              <w:t>0.0837</w:t>
            </w:r>
          </w:p>
        </w:tc>
        <w:tc>
          <w:tcPr>
            <w:tcW w:w="641" w:type="dxa"/>
            <w:vAlign w:val="center"/>
          </w:tcPr>
          <w:p w14:paraId="4F8321DA" w14:textId="77777777" w:rsidR="00647CA6" w:rsidRPr="006B400B" w:rsidRDefault="00647CA6" w:rsidP="005344BF">
            <w:pPr>
              <w:ind w:left="-113" w:right="-113" w:firstLine="0"/>
              <w:jc w:val="center"/>
              <w:rPr>
                <w:sz w:val="18"/>
                <w:szCs w:val="18"/>
                <w:lang w:val="en-GB"/>
              </w:rPr>
            </w:pPr>
            <w:r w:rsidRPr="006B400B">
              <w:rPr>
                <w:sz w:val="18"/>
                <w:szCs w:val="18"/>
                <w:lang w:val="en-GB"/>
              </w:rPr>
              <w:t>0.1254</w:t>
            </w:r>
          </w:p>
        </w:tc>
        <w:tc>
          <w:tcPr>
            <w:tcW w:w="641" w:type="dxa"/>
            <w:vAlign w:val="center"/>
          </w:tcPr>
          <w:p w14:paraId="74B6949D" w14:textId="77777777" w:rsidR="00647CA6" w:rsidRPr="006B400B" w:rsidRDefault="00647CA6" w:rsidP="005344BF">
            <w:pPr>
              <w:ind w:left="-113" w:right="-113" w:firstLine="0"/>
              <w:jc w:val="center"/>
              <w:rPr>
                <w:sz w:val="18"/>
                <w:szCs w:val="18"/>
                <w:lang w:val="en-GB"/>
              </w:rPr>
            </w:pPr>
            <w:r w:rsidRPr="006B400B">
              <w:rPr>
                <w:sz w:val="18"/>
                <w:szCs w:val="18"/>
                <w:lang w:val="en-GB"/>
              </w:rPr>
              <w:t>0.2704</w:t>
            </w:r>
          </w:p>
        </w:tc>
      </w:tr>
      <w:tr w:rsidR="00647CA6" w:rsidRPr="00647CA6" w14:paraId="1B90A744" w14:textId="77777777" w:rsidTr="005344BF">
        <w:tc>
          <w:tcPr>
            <w:tcW w:w="846" w:type="dxa"/>
          </w:tcPr>
          <w:p w14:paraId="3D0EDFFA" w14:textId="77777777" w:rsidR="00647CA6" w:rsidRPr="006B400B" w:rsidRDefault="00647CA6" w:rsidP="00BF7B35">
            <w:pPr>
              <w:ind w:left="-113" w:right="-142" w:firstLine="0"/>
              <w:rPr>
                <w:sz w:val="18"/>
                <w:szCs w:val="18"/>
                <w:lang w:val="en-GB"/>
              </w:rPr>
            </w:pPr>
            <w:r w:rsidRPr="00BF7B35">
              <w:rPr>
                <w:sz w:val="16"/>
                <w:szCs w:val="16"/>
                <w:lang w:val="en-GB"/>
              </w:rPr>
              <w:t>Observations</w:t>
            </w:r>
          </w:p>
        </w:tc>
        <w:tc>
          <w:tcPr>
            <w:tcW w:w="563" w:type="dxa"/>
            <w:vAlign w:val="center"/>
          </w:tcPr>
          <w:p w14:paraId="7EB33FCD" w14:textId="77777777" w:rsidR="00647CA6" w:rsidRPr="006B400B" w:rsidRDefault="00647CA6" w:rsidP="005344BF">
            <w:pPr>
              <w:ind w:left="-113" w:right="-113" w:firstLine="0"/>
              <w:jc w:val="center"/>
              <w:rPr>
                <w:sz w:val="18"/>
                <w:szCs w:val="18"/>
                <w:lang w:val="en-GB"/>
              </w:rPr>
            </w:pPr>
            <w:r w:rsidRPr="006B400B">
              <w:rPr>
                <w:sz w:val="18"/>
                <w:szCs w:val="18"/>
                <w:lang w:val="en-GB"/>
              </w:rPr>
              <w:t>43</w:t>
            </w:r>
          </w:p>
        </w:tc>
        <w:tc>
          <w:tcPr>
            <w:tcW w:w="541" w:type="dxa"/>
            <w:vAlign w:val="center"/>
          </w:tcPr>
          <w:p w14:paraId="3DA38E57" w14:textId="77777777" w:rsidR="00647CA6" w:rsidRPr="006B400B" w:rsidRDefault="00647CA6" w:rsidP="005344BF">
            <w:pPr>
              <w:ind w:left="-113" w:right="-113" w:firstLine="0"/>
              <w:jc w:val="center"/>
              <w:rPr>
                <w:sz w:val="18"/>
                <w:szCs w:val="18"/>
                <w:lang w:val="en-GB"/>
              </w:rPr>
            </w:pPr>
            <w:r w:rsidRPr="006B400B">
              <w:rPr>
                <w:sz w:val="18"/>
                <w:szCs w:val="18"/>
                <w:lang w:val="en-GB"/>
              </w:rPr>
              <w:t>43</w:t>
            </w:r>
          </w:p>
        </w:tc>
        <w:tc>
          <w:tcPr>
            <w:tcW w:w="640" w:type="dxa"/>
            <w:vAlign w:val="center"/>
          </w:tcPr>
          <w:p w14:paraId="4698649D" w14:textId="77777777" w:rsidR="00647CA6" w:rsidRPr="006B400B" w:rsidRDefault="00647CA6" w:rsidP="005344BF">
            <w:pPr>
              <w:ind w:left="-113" w:right="-113" w:firstLine="0"/>
              <w:jc w:val="center"/>
              <w:rPr>
                <w:sz w:val="18"/>
                <w:szCs w:val="18"/>
                <w:lang w:val="en-GB"/>
              </w:rPr>
            </w:pPr>
            <w:r w:rsidRPr="006B400B">
              <w:rPr>
                <w:sz w:val="18"/>
                <w:szCs w:val="18"/>
                <w:lang w:val="en-GB"/>
              </w:rPr>
              <w:t>43</w:t>
            </w:r>
          </w:p>
        </w:tc>
        <w:tc>
          <w:tcPr>
            <w:tcW w:w="640" w:type="dxa"/>
            <w:vAlign w:val="center"/>
          </w:tcPr>
          <w:p w14:paraId="5F58C009" w14:textId="77777777" w:rsidR="00647CA6" w:rsidRPr="006B400B" w:rsidRDefault="00647CA6" w:rsidP="005344BF">
            <w:pPr>
              <w:ind w:left="-113" w:right="-113" w:firstLine="0"/>
              <w:jc w:val="center"/>
              <w:rPr>
                <w:sz w:val="18"/>
                <w:szCs w:val="18"/>
                <w:lang w:val="en-GB"/>
              </w:rPr>
            </w:pPr>
            <w:r w:rsidRPr="006B400B">
              <w:rPr>
                <w:sz w:val="18"/>
                <w:szCs w:val="18"/>
                <w:lang w:val="en-GB"/>
              </w:rPr>
              <w:t>43</w:t>
            </w:r>
          </w:p>
        </w:tc>
        <w:tc>
          <w:tcPr>
            <w:tcW w:w="641" w:type="dxa"/>
            <w:vAlign w:val="center"/>
          </w:tcPr>
          <w:p w14:paraId="6ACC13C6" w14:textId="77777777" w:rsidR="00647CA6" w:rsidRPr="006B400B" w:rsidRDefault="00647CA6" w:rsidP="005344BF">
            <w:pPr>
              <w:ind w:left="-113" w:right="-113" w:firstLine="0"/>
              <w:jc w:val="center"/>
              <w:rPr>
                <w:sz w:val="18"/>
                <w:szCs w:val="18"/>
                <w:lang w:val="en-GB"/>
              </w:rPr>
            </w:pPr>
            <w:r w:rsidRPr="006B400B">
              <w:rPr>
                <w:sz w:val="18"/>
                <w:szCs w:val="18"/>
                <w:lang w:val="en-GB"/>
              </w:rPr>
              <w:t>43</w:t>
            </w:r>
          </w:p>
        </w:tc>
        <w:tc>
          <w:tcPr>
            <w:tcW w:w="641" w:type="dxa"/>
            <w:vAlign w:val="center"/>
          </w:tcPr>
          <w:p w14:paraId="321F9275" w14:textId="77777777" w:rsidR="00647CA6" w:rsidRPr="006B400B" w:rsidRDefault="00647CA6" w:rsidP="005344BF">
            <w:pPr>
              <w:ind w:left="-113" w:right="-113" w:firstLine="0"/>
              <w:jc w:val="center"/>
              <w:rPr>
                <w:sz w:val="18"/>
                <w:szCs w:val="18"/>
                <w:lang w:val="en-GB"/>
              </w:rPr>
            </w:pPr>
            <w:r w:rsidRPr="006B400B">
              <w:rPr>
                <w:sz w:val="18"/>
                <w:szCs w:val="18"/>
                <w:lang w:val="en-GB"/>
              </w:rPr>
              <w:t>43</w:t>
            </w:r>
          </w:p>
        </w:tc>
        <w:tc>
          <w:tcPr>
            <w:tcW w:w="641" w:type="dxa"/>
            <w:vAlign w:val="center"/>
          </w:tcPr>
          <w:p w14:paraId="00427257" w14:textId="77777777" w:rsidR="00647CA6" w:rsidRPr="006B400B" w:rsidRDefault="00647CA6" w:rsidP="005344BF">
            <w:pPr>
              <w:ind w:left="-113" w:right="-113" w:firstLine="0"/>
              <w:jc w:val="center"/>
              <w:rPr>
                <w:sz w:val="18"/>
                <w:szCs w:val="18"/>
                <w:lang w:val="en-GB"/>
              </w:rPr>
            </w:pPr>
            <w:r w:rsidRPr="006B400B">
              <w:rPr>
                <w:sz w:val="18"/>
                <w:szCs w:val="18"/>
                <w:lang w:val="en-GB"/>
              </w:rPr>
              <w:t>43</w:t>
            </w:r>
          </w:p>
        </w:tc>
        <w:tc>
          <w:tcPr>
            <w:tcW w:w="641" w:type="dxa"/>
            <w:vAlign w:val="center"/>
          </w:tcPr>
          <w:p w14:paraId="1029334C" w14:textId="77777777" w:rsidR="00647CA6" w:rsidRPr="006B400B" w:rsidRDefault="00647CA6" w:rsidP="005344BF">
            <w:pPr>
              <w:ind w:left="-113" w:right="-113" w:firstLine="0"/>
              <w:jc w:val="center"/>
              <w:rPr>
                <w:sz w:val="18"/>
                <w:szCs w:val="18"/>
                <w:lang w:val="en-GB"/>
              </w:rPr>
            </w:pPr>
            <w:r w:rsidRPr="006B400B">
              <w:rPr>
                <w:sz w:val="18"/>
                <w:szCs w:val="18"/>
                <w:lang w:val="en-GB"/>
              </w:rPr>
              <w:t>43</w:t>
            </w:r>
          </w:p>
        </w:tc>
        <w:tc>
          <w:tcPr>
            <w:tcW w:w="641" w:type="dxa"/>
            <w:vAlign w:val="center"/>
          </w:tcPr>
          <w:p w14:paraId="17A1AD3A" w14:textId="77777777" w:rsidR="00647CA6" w:rsidRPr="006B400B" w:rsidRDefault="00647CA6" w:rsidP="005344BF">
            <w:pPr>
              <w:ind w:left="-113" w:right="-113" w:firstLine="0"/>
              <w:jc w:val="center"/>
              <w:rPr>
                <w:sz w:val="18"/>
                <w:szCs w:val="18"/>
                <w:lang w:val="en-GB"/>
              </w:rPr>
            </w:pPr>
            <w:r w:rsidRPr="006B400B">
              <w:rPr>
                <w:sz w:val="18"/>
                <w:szCs w:val="18"/>
                <w:lang w:val="en-GB"/>
              </w:rPr>
              <w:t>43</w:t>
            </w:r>
          </w:p>
        </w:tc>
        <w:tc>
          <w:tcPr>
            <w:tcW w:w="641" w:type="dxa"/>
            <w:vAlign w:val="center"/>
          </w:tcPr>
          <w:p w14:paraId="307F37E9" w14:textId="77777777" w:rsidR="00647CA6" w:rsidRPr="006B400B" w:rsidRDefault="00647CA6" w:rsidP="005344BF">
            <w:pPr>
              <w:ind w:left="-113" w:right="-113" w:firstLine="0"/>
              <w:jc w:val="center"/>
              <w:rPr>
                <w:sz w:val="18"/>
                <w:szCs w:val="18"/>
                <w:lang w:val="en-GB"/>
              </w:rPr>
            </w:pPr>
            <w:r w:rsidRPr="006B400B">
              <w:rPr>
                <w:sz w:val="18"/>
                <w:szCs w:val="18"/>
                <w:lang w:val="en-GB"/>
              </w:rPr>
              <w:t>43</w:t>
            </w:r>
          </w:p>
        </w:tc>
      </w:tr>
    </w:tbl>
    <w:p w14:paraId="2185936C" w14:textId="77777777" w:rsidR="00E443F8" w:rsidRPr="00647CA6" w:rsidRDefault="00E443F8" w:rsidP="00647CA6">
      <w:pPr>
        <w:spacing w:before="60"/>
        <w:ind w:firstLine="0"/>
        <w:rPr>
          <w:sz w:val="20"/>
          <w:szCs w:val="20"/>
          <w:lang w:val="en-GB"/>
        </w:rPr>
      </w:pPr>
      <w:r w:rsidRPr="00647CA6">
        <w:rPr>
          <w:sz w:val="20"/>
          <w:szCs w:val="20"/>
          <w:lang w:val="en-GB"/>
        </w:rPr>
        <w:t>Source: Estimated.</w:t>
      </w:r>
    </w:p>
    <w:p w14:paraId="1C75661C" w14:textId="0439FF64" w:rsidR="00E443F8" w:rsidRPr="00E443F8" w:rsidRDefault="00E443F8" w:rsidP="00647CA6">
      <w:pPr>
        <w:pStyle w:val="Rn2"/>
        <w:rPr>
          <w:lang w:val="en-GB"/>
        </w:rPr>
      </w:pPr>
      <w:r w:rsidRPr="00E443F8">
        <w:rPr>
          <w:lang w:val="en-GB"/>
        </w:rPr>
        <w:lastRenderedPageBreak/>
        <w:t xml:space="preserve">4.1. Unit </w:t>
      </w:r>
      <w:r w:rsidR="00700053">
        <w:rPr>
          <w:lang w:val="en-GB"/>
        </w:rPr>
        <w:t>R</w:t>
      </w:r>
      <w:r w:rsidRPr="00E443F8">
        <w:rPr>
          <w:lang w:val="en-GB"/>
        </w:rPr>
        <w:t xml:space="preserve">oot </w:t>
      </w:r>
      <w:r w:rsidR="00700053">
        <w:rPr>
          <w:lang w:val="en-GB"/>
        </w:rPr>
        <w:t>T</w:t>
      </w:r>
      <w:r w:rsidRPr="00E443F8">
        <w:rPr>
          <w:lang w:val="en-GB"/>
        </w:rPr>
        <w:t>est</w:t>
      </w:r>
    </w:p>
    <w:p w14:paraId="5EDB0BC6" w14:textId="400749AA" w:rsidR="00E443F8" w:rsidRPr="00E443F8" w:rsidRDefault="00E443F8" w:rsidP="00BC598D">
      <w:pPr>
        <w:ind w:firstLine="0"/>
        <w:jc w:val="both"/>
        <w:rPr>
          <w:lang w:val="en-GB"/>
        </w:rPr>
      </w:pPr>
      <w:r w:rsidRPr="00E443F8">
        <w:rPr>
          <w:lang w:val="en-GB"/>
        </w:rPr>
        <w:t>This study entails Augmented-Dickey-Fuller (ADF) test (Dickey &amp; Fuller 1979) and Phillips-Perron (PP) test (Phillips &amp; Perron 1988) for measuring stationary series order. Results are given in Table 3. In the ADF test, globali</w:t>
      </w:r>
      <w:r w:rsidR="00700053">
        <w:rPr>
          <w:lang w:val="en-GB"/>
        </w:rPr>
        <w:t>s</w:t>
      </w:r>
      <w:r w:rsidRPr="00E443F8">
        <w:rPr>
          <w:lang w:val="en-GB"/>
        </w:rPr>
        <w:t xml:space="preserve">ation, political and social indices are stationary at </w:t>
      </w:r>
      <w:r w:rsidR="00700053">
        <w:rPr>
          <w:lang w:val="en-GB"/>
        </w:rPr>
        <w:t xml:space="preserve">the </w:t>
      </w:r>
      <w:r w:rsidRPr="00E443F8">
        <w:rPr>
          <w:lang w:val="en-GB"/>
        </w:rPr>
        <w:t>level. Except for ecological footprint, each variable is stationary on an intercept with a 1% significance level (some are 5% significant). On the other hand, the PP test found stationary at the first difference of all variables (except population growth). Consequently, the decision comes from both tests to prove that variables are in mixed order.</w:t>
      </w:r>
    </w:p>
    <w:p w14:paraId="145F8F56" w14:textId="77777777" w:rsidR="00E443F8" w:rsidRPr="00E443F8" w:rsidRDefault="00E443F8" w:rsidP="00BC598D">
      <w:pPr>
        <w:ind w:firstLine="0"/>
        <w:jc w:val="both"/>
        <w:rPr>
          <w:lang w:val="en-GB"/>
        </w:rPr>
      </w:pPr>
    </w:p>
    <w:p w14:paraId="310A9901" w14:textId="77777777" w:rsidR="00E443F8" w:rsidRPr="00E443F8" w:rsidRDefault="00E443F8" w:rsidP="00647CA6">
      <w:pPr>
        <w:pStyle w:val="Rtab"/>
        <w:rPr>
          <w:lang w:val="en-GB"/>
        </w:rPr>
      </w:pPr>
      <w:r w:rsidRPr="00647CA6">
        <w:rPr>
          <w:b/>
          <w:bCs/>
          <w:lang w:val="en-GB"/>
        </w:rPr>
        <w:t>Table 3.</w:t>
      </w:r>
      <w:r w:rsidRPr="00E443F8">
        <w:rPr>
          <w:lang w:val="en-GB"/>
        </w:rPr>
        <w:t xml:space="preserve"> Unit root (ADF and PP) tests of variables</w:t>
      </w:r>
    </w:p>
    <w:tbl>
      <w:tblPr>
        <w:tblStyle w:val="Tabela-Siatka"/>
        <w:tblW w:w="0" w:type="auto"/>
        <w:tblLayout w:type="fixed"/>
        <w:tblLook w:val="04A0" w:firstRow="1" w:lastRow="0" w:firstColumn="1" w:lastColumn="0" w:noHBand="0" w:noVBand="1"/>
      </w:tblPr>
      <w:tblGrid>
        <w:gridCol w:w="656"/>
        <w:gridCol w:w="783"/>
        <w:gridCol w:w="782"/>
        <w:gridCol w:w="782"/>
        <w:gridCol w:w="842"/>
        <w:gridCol w:w="711"/>
        <w:gridCol w:w="782"/>
        <w:gridCol w:w="869"/>
        <w:gridCol w:w="869"/>
      </w:tblGrid>
      <w:tr w:rsidR="004A414B" w:rsidRPr="00647CA6" w14:paraId="58BC2FAA" w14:textId="77777777" w:rsidTr="004A414B">
        <w:tc>
          <w:tcPr>
            <w:tcW w:w="656" w:type="dxa"/>
            <w:vMerge w:val="restart"/>
            <w:vAlign w:val="center"/>
          </w:tcPr>
          <w:p w14:paraId="279EBCFF" w14:textId="77777777" w:rsidR="004A414B" w:rsidRPr="00B32AFE" w:rsidRDefault="004A414B" w:rsidP="00B32AFE">
            <w:pPr>
              <w:ind w:left="-112" w:right="-184" w:firstLine="0"/>
              <w:jc w:val="center"/>
              <w:rPr>
                <w:sz w:val="18"/>
                <w:szCs w:val="18"/>
                <w:lang w:val="en-GB"/>
              </w:rPr>
            </w:pPr>
          </w:p>
        </w:tc>
        <w:tc>
          <w:tcPr>
            <w:tcW w:w="3189" w:type="dxa"/>
            <w:gridSpan w:val="4"/>
            <w:vAlign w:val="center"/>
          </w:tcPr>
          <w:p w14:paraId="1A550F71" w14:textId="07D13282" w:rsidR="004A414B" w:rsidRPr="00B32AFE" w:rsidRDefault="004A414B" w:rsidP="004A414B">
            <w:pPr>
              <w:ind w:firstLine="0"/>
              <w:jc w:val="center"/>
              <w:rPr>
                <w:sz w:val="18"/>
                <w:szCs w:val="18"/>
                <w:lang w:val="en-GB"/>
              </w:rPr>
            </w:pPr>
            <w:r w:rsidRPr="00B32AFE">
              <w:rPr>
                <w:sz w:val="18"/>
                <w:szCs w:val="18"/>
                <w:lang w:val="en-GB"/>
              </w:rPr>
              <w:t>ADF Test</w:t>
            </w:r>
          </w:p>
        </w:tc>
        <w:tc>
          <w:tcPr>
            <w:tcW w:w="3231" w:type="dxa"/>
            <w:gridSpan w:val="4"/>
            <w:vAlign w:val="center"/>
          </w:tcPr>
          <w:p w14:paraId="147B496A" w14:textId="7FA8AAC2" w:rsidR="004A414B" w:rsidRPr="00B32AFE" w:rsidRDefault="004A414B" w:rsidP="004A414B">
            <w:pPr>
              <w:ind w:firstLine="0"/>
              <w:jc w:val="center"/>
              <w:rPr>
                <w:sz w:val="18"/>
                <w:szCs w:val="18"/>
                <w:lang w:val="en-GB"/>
              </w:rPr>
            </w:pPr>
            <w:r w:rsidRPr="00B32AFE">
              <w:rPr>
                <w:sz w:val="18"/>
                <w:szCs w:val="18"/>
                <w:lang w:val="en-GB"/>
              </w:rPr>
              <w:t>PP test</w:t>
            </w:r>
          </w:p>
        </w:tc>
      </w:tr>
      <w:tr w:rsidR="004A414B" w:rsidRPr="00647CA6" w14:paraId="3C6665C3" w14:textId="77777777" w:rsidTr="004A414B">
        <w:tc>
          <w:tcPr>
            <w:tcW w:w="656" w:type="dxa"/>
            <w:vMerge/>
            <w:vAlign w:val="center"/>
          </w:tcPr>
          <w:p w14:paraId="467D6386" w14:textId="77777777" w:rsidR="004A414B" w:rsidRPr="00B32AFE" w:rsidRDefault="004A414B" w:rsidP="00B32AFE">
            <w:pPr>
              <w:ind w:left="-112" w:right="-184" w:firstLine="0"/>
              <w:jc w:val="center"/>
              <w:rPr>
                <w:sz w:val="18"/>
                <w:szCs w:val="18"/>
                <w:lang w:val="en-GB"/>
              </w:rPr>
            </w:pPr>
          </w:p>
        </w:tc>
        <w:tc>
          <w:tcPr>
            <w:tcW w:w="1565" w:type="dxa"/>
            <w:gridSpan w:val="2"/>
            <w:vAlign w:val="center"/>
          </w:tcPr>
          <w:p w14:paraId="22E91A7D" w14:textId="3F9DC4E9" w:rsidR="004A414B" w:rsidRPr="00B32AFE" w:rsidRDefault="004A414B" w:rsidP="004A414B">
            <w:pPr>
              <w:ind w:firstLine="0"/>
              <w:jc w:val="center"/>
              <w:rPr>
                <w:sz w:val="18"/>
                <w:szCs w:val="18"/>
                <w:lang w:val="en-GB"/>
              </w:rPr>
            </w:pPr>
            <w:r w:rsidRPr="00B32AFE">
              <w:rPr>
                <w:sz w:val="18"/>
                <w:szCs w:val="18"/>
                <w:lang w:val="en-GB"/>
              </w:rPr>
              <w:t>At level</w:t>
            </w:r>
          </w:p>
        </w:tc>
        <w:tc>
          <w:tcPr>
            <w:tcW w:w="1624" w:type="dxa"/>
            <w:gridSpan w:val="2"/>
            <w:vAlign w:val="center"/>
          </w:tcPr>
          <w:p w14:paraId="08DA227C" w14:textId="666C06F7" w:rsidR="004A414B" w:rsidRPr="00B32AFE" w:rsidRDefault="004A414B" w:rsidP="004A414B">
            <w:pPr>
              <w:ind w:firstLine="0"/>
              <w:jc w:val="center"/>
              <w:rPr>
                <w:sz w:val="18"/>
                <w:szCs w:val="18"/>
                <w:lang w:val="en-GB"/>
              </w:rPr>
            </w:pPr>
            <w:r w:rsidRPr="00B32AFE">
              <w:rPr>
                <w:sz w:val="18"/>
                <w:szCs w:val="18"/>
                <w:lang w:val="en-GB"/>
              </w:rPr>
              <w:t>At first difference</w:t>
            </w:r>
          </w:p>
        </w:tc>
        <w:tc>
          <w:tcPr>
            <w:tcW w:w="1493" w:type="dxa"/>
            <w:gridSpan w:val="2"/>
            <w:vAlign w:val="center"/>
          </w:tcPr>
          <w:p w14:paraId="749896DA" w14:textId="5280FF4B" w:rsidR="004A414B" w:rsidRPr="00B32AFE" w:rsidRDefault="004A414B" w:rsidP="004A414B">
            <w:pPr>
              <w:ind w:firstLine="0"/>
              <w:jc w:val="center"/>
              <w:rPr>
                <w:sz w:val="18"/>
                <w:szCs w:val="18"/>
                <w:lang w:val="en-GB"/>
              </w:rPr>
            </w:pPr>
            <w:r w:rsidRPr="00B32AFE">
              <w:rPr>
                <w:sz w:val="18"/>
                <w:szCs w:val="18"/>
                <w:lang w:val="en-GB"/>
              </w:rPr>
              <w:t>At level</w:t>
            </w:r>
          </w:p>
        </w:tc>
        <w:tc>
          <w:tcPr>
            <w:tcW w:w="1738" w:type="dxa"/>
            <w:gridSpan w:val="2"/>
            <w:vAlign w:val="center"/>
          </w:tcPr>
          <w:p w14:paraId="5CC99502" w14:textId="451F7DD5" w:rsidR="004A414B" w:rsidRPr="00B32AFE" w:rsidRDefault="004A414B" w:rsidP="004A414B">
            <w:pPr>
              <w:ind w:firstLine="0"/>
              <w:jc w:val="center"/>
              <w:rPr>
                <w:sz w:val="18"/>
                <w:szCs w:val="18"/>
                <w:lang w:val="en-GB"/>
              </w:rPr>
            </w:pPr>
            <w:r w:rsidRPr="00B32AFE">
              <w:rPr>
                <w:sz w:val="18"/>
                <w:szCs w:val="18"/>
                <w:lang w:val="en-GB"/>
              </w:rPr>
              <w:t>At first difference</w:t>
            </w:r>
          </w:p>
        </w:tc>
      </w:tr>
      <w:tr w:rsidR="004A414B" w:rsidRPr="00647CA6" w14:paraId="137265CA" w14:textId="77777777" w:rsidTr="004A414B">
        <w:tc>
          <w:tcPr>
            <w:tcW w:w="656" w:type="dxa"/>
            <w:vMerge/>
            <w:vAlign w:val="center"/>
          </w:tcPr>
          <w:p w14:paraId="3F5AC33B" w14:textId="77777777" w:rsidR="004A414B" w:rsidRPr="00B32AFE" w:rsidRDefault="004A414B" w:rsidP="00B32AFE">
            <w:pPr>
              <w:ind w:left="-112" w:right="-184" w:firstLine="0"/>
              <w:jc w:val="center"/>
              <w:rPr>
                <w:sz w:val="18"/>
                <w:szCs w:val="18"/>
                <w:lang w:val="en-GB"/>
              </w:rPr>
            </w:pPr>
          </w:p>
        </w:tc>
        <w:tc>
          <w:tcPr>
            <w:tcW w:w="783" w:type="dxa"/>
            <w:vAlign w:val="center"/>
          </w:tcPr>
          <w:p w14:paraId="18007CA9" w14:textId="77777777" w:rsidR="004A414B" w:rsidRPr="00B32AFE" w:rsidRDefault="004A414B" w:rsidP="004A414B">
            <w:pPr>
              <w:ind w:firstLine="0"/>
              <w:jc w:val="center"/>
              <w:rPr>
                <w:sz w:val="18"/>
                <w:szCs w:val="18"/>
                <w:lang w:val="en-GB"/>
              </w:rPr>
            </w:pPr>
            <w:r w:rsidRPr="00B32AFE">
              <w:rPr>
                <w:sz w:val="18"/>
                <w:szCs w:val="18"/>
                <w:lang w:val="en-GB"/>
              </w:rPr>
              <w:t>C</w:t>
            </w:r>
          </w:p>
        </w:tc>
        <w:tc>
          <w:tcPr>
            <w:tcW w:w="782" w:type="dxa"/>
            <w:vAlign w:val="center"/>
          </w:tcPr>
          <w:p w14:paraId="65BB2B25" w14:textId="2DAF295F" w:rsidR="004A414B" w:rsidRPr="00B32AFE" w:rsidRDefault="004A414B" w:rsidP="004A414B">
            <w:pPr>
              <w:ind w:firstLine="0"/>
              <w:jc w:val="center"/>
              <w:rPr>
                <w:sz w:val="18"/>
                <w:szCs w:val="18"/>
                <w:lang w:val="en-GB"/>
              </w:rPr>
            </w:pPr>
            <w:r w:rsidRPr="00B32AFE">
              <w:rPr>
                <w:sz w:val="18"/>
                <w:szCs w:val="18"/>
                <w:lang w:val="en-GB"/>
              </w:rPr>
              <w:t>C + T</w:t>
            </w:r>
          </w:p>
        </w:tc>
        <w:tc>
          <w:tcPr>
            <w:tcW w:w="782" w:type="dxa"/>
            <w:vAlign w:val="center"/>
          </w:tcPr>
          <w:p w14:paraId="58731CC8" w14:textId="77777777" w:rsidR="004A414B" w:rsidRPr="00B32AFE" w:rsidRDefault="004A414B" w:rsidP="004A414B">
            <w:pPr>
              <w:ind w:firstLine="0"/>
              <w:jc w:val="center"/>
              <w:rPr>
                <w:sz w:val="18"/>
                <w:szCs w:val="18"/>
                <w:lang w:val="en-GB"/>
              </w:rPr>
            </w:pPr>
            <w:r w:rsidRPr="00B32AFE">
              <w:rPr>
                <w:sz w:val="18"/>
                <w:szCs w:val="18"/>
                <w:lang w:val="en-GB"/>
              </w:rPr>
              <w:t>C</w:t>
            </w:r>
          </w:p>
        </w:tc>
        <w:tc>
          <w:tcPr>
            <w:tcW w:w="842" w:type="dxa"/>
            <w:vAlign w:val="center"/>
          </w:tcPr>
          <w:p w14:paraId="5324058A" w14:textId="3B52D34C" w:rsidR="004A414B" w:rsidRPr="00B32AFE" w:rsidRDefault="004A414B" w:rsidP="004A414B">
            <w:pPr>
              <w:ind w:firstLine="0"/>
              <w:jc w:val="center"/>
              <w:rPr>
                <w:sz w:val="18"/>
                <w:szCs w:val="18"/>
                <w:lang w:val="en-GB"/>
              </w:rPr>
            </w:pPr>
            <w:r w:rsidRPr="00B32AFE">
              <w:rPr>
                <w:sz w:val="18"/>
                <w:szCs w:val="18"/>
                <w:lang w:val="en-GB"/>
              </w:rPr>
              <w:t>C + T</w:t>
            </w:r>
          </w:p>
        </w:tc>
        <w:tc>
          <w:tcPr>
            <w:tcW w:w="711" w:type="dxa"/>
            <w:vAlign w:val="center"/>
          </w:tcPr>
          <w:p w14:paraId="27F553A7" w14:textId="77777777" w:rsidR="004A414B" w:rsidRPr="00B32AFE" w:rsidRDefault="004A414B" w:rsidP="004A414B">
            <w:pPr>
              <w:ind w:firstLine="0"/>
              <w:jc w:val="center"/>
              <w:rPr>
                <w:sz w:val="18"/>
                <w:szCs w:val="18"/>
                <w:lang w:val="en-GB"/>
              </w:rPr>
            </w:pPr>
            <w:r w:rsidRPr="00B32AFE">
              <w:rPr>
                <w:sz w:val="18"/>
                <w:szCs w:val="18"/>
                <w:lang w:val="en-GB"/>
              </w:rPr>
              <w:t>C</w:t>
            </w:r>
          </w:p>
        </w:tc>
        <w:tc>
          <w:tcPr>
            <w:tcW w:w="782" w:type="dxa"/>
            <w:vAlign w:val="center"/>
          </w:tcPr>
          <w:p w14:paraId="09970351" w14:textId="3189CFCE" w:rsidR="004A414B" w:rsidRPr="00B32AFE" w:rsidRDefault="004A414B" w:rsidP="004A414B">
            <w:pPr>
              <w:ind w:firstLine="0"/>
              <w:jc w:val="center"/>
              <w:rPr>
                <w:sz w:val="18"/>
                <w:szCs w:val="18"/>
                <w:lang w:val="en-GB"/>
              </w:rPr>
            </w:pPr>
            <w:r w:rsidRPr="00B32AFE">
              <w:rPr>
                <w:sz w:val="18"/>
                <w:szCs w:val="18"/>
                <w:lang w:val="en-GB"/>
              </w:rPr>
              <w:t>C + T</w:t>
            </w:r>
          </w:p>
        </w:tc>
        <w:tc>
          <w:tcPr>
            <w:tcW w:w="869" w:type="dxa"/>
            <w:vAlign w:val="center"/>
          </w:tcPr>
          <w:p w14:paraId="0166DF25" w14:textId="77777777" w:rsidR="004A414B" w:rsidRPr="00B32AFE" w:rsidRDefault="004A414B" w:rsidP="004A414B">
            <w:pPr>
              <w:ind w:firstLine="0"/>
              <w:jc w:val="center"/>
              <w:rPr>
                <w:sz w:val="18"/>
                <w:szCs w:val="18"/>
                <w:lang w:val="en-GB"/>
              </w:rPr>
            </w:pPr>
            <w:r w:rsidRPr="00B32AFE">
              <w:rPr>
                <w:sz w:val="18"/>
                <w:szCs w:val="18"/>
                <w:lang w:val="en-GB"/>
              </w:rPr>
              <w:t>C</w:t>
            </w:r>
          </w:p>
        </w:tc>
        <w:tc>
          <w:tcPr>
            <w:tcW w:w="869" w:type="dxa"/>
            <w:vAlign w:val="center"/>
          </w:tcPr>
          <w:p w14:paraId="628B4211" w14:textId="0AE0A337" w:rsidR="004A414B" w:rsidRPr="00B32AFE" w:rsidRDefault="004A414B" w:rsidP="004A414B">
            <w:pPr>
              <w:ind w:firstLine="0"/>
              <w:jc w:val="center"/>
              <w:rPr>
                <w:sz w:val="18"/>
                <w:szCs w:val="18"/>
                <w:lang w:val="en-GB"/>
              </w:rPr>
            </w:pPr>
            <w:r w:rsidRPr="00B32AFE">
              <w:rPr>
                <w:sz w:val="18"/>
                <w:szCs w:val="18"/>
                <w:lang w:val="en-GB"/>
              </w:rPr>
              <w:t>C + T</w:t>
            </w:r>
          </w:p>
        </w:tc>
      </w:tr>
      <w:tr w:rsidR="00D27352" w:rsidRPr="00647CA6" w14:paraId="7508F2FE" w14:textId="77777777" w:rsidTr="005F69BE">
        <w:trPr>
          <w:trHeight w:val="235"/>
        </w:trPr>
        <w:tc>
          <w:tcPr>
            <w:tcW w:w="656" w:type="dxa"/>
            <w:vAlign w:val="center"/>
          </w:tcPr>
          <w:p w14:paraId="26B7ACA2" w14:textId="77777777" w:rsidR="00647CA6" w:rsidRPr="00B32AFE" w:rsidRDefault="00647CA6" w:rsidP="00D27352">
            <w:pPr>
              <w:ind w:firstLine="0"/>
              <w:jc w:val="center"/>
              <w:rPr>
                <w:sz w:val="18"/>
                <w:szCs w:val="18"/>
                <w:lang w:val="en-GB"/>
              </w:rPr>
            </w:pPr>
            <w:r w:rsidRPr="00B32AFE">
              <w:rPr>
                <w:sz w:val="18"/>
                <w:szCs w:val="18"/>
                <w:lang w:val="en-GB"/>
              </w:rPr>
              <w:t>LEF</w:t>
            </w:r>
          </w:p>
        </w:tc>
        <w:tc>
          <w:tcPr>
            <w:tcW w:w="783" w:type="dxa"/>
            <w:vAlign w:val="center"/>
          </w:tcPr>
          <w:p w14:paraId="6F6689CE" w14:textId="77777777" w:rsidR="00647CA6" w:rsidRPr="00B32AFE" w:rsidRDefault="00647CA6" w:rsidP="005F69BE">
            <w:pPr>
              <w:ind w:right="-113" w:firstLine="0"/>
              <w:rPr>
                <w:sz w:val="18"/>
                <w:szCs w:val="18"/>
                <w:lang w:val="en-GB"/>
              </w:rPr>
            </w:pPr>
            <w:r w:rsidRPr="00B32AFE">
              <w:rPr>
                <w:sz w:val="18"/>
                <w:szCs w:val="18"/>
                <w:lang w:val="en-GB"/>
              </w:rPr>
              <w:t>1.1834</w:t>
            </w:r>
          </w:p>
        </w:tc>
        <w:tc>
          <w:tcPr>
            <w:tcW w:w="782" w:type="dxa"/>
            <w:vAlign w:val="center"/>
          </w:tcPr>
          <w:p w14:paraId="4BC1A490" w14:textId="77777777" w:rsidR="00647CA6" w:rsidRPr="00B32AFE" w:rsidRDefault="00647CA6" w:rsidP="005F69BE">
            <w:pPr>
              <w:ind w:right="-113" w:firstLine="0"/>
              <w:rPr>
                <w:sz w:val="18"/>
                <w:szCs w:val="18"/>
                <w:lang w:val="en-GB"/>
              </w:rPr>
            </w:pPr>
            <w:r w:rsidRPr="00B32AFE">
              <w:rPr>
                <w:sz w:val="18"/>
                <w:szCs w:val="18"/>
                <w:lang w:val="en-GB"/>
              </w:rPr>
              <w:t>-2.252</w:t>
            </w:r>
          </w:p>
        </w:tc>
        <w:tc>
          <w:tcPr>
            <w:tcW w:w="782" w:type="dxa"/>
            <w:vAlign w:val="center"/>
          </w:tcPr>
          <w:p w14:paraId="5ED3048C" w14:textId="77777777" w:rsidR="00647CA6" w:rsidRPr="00B32AFE" w:rsidRDefault="00647CA6" w:rsidP="005F69BE">
            <w:pPr>
              <w:ind w:right="-113" w:firstLine="0"/>
              <w:rPr>
                <w:sz w:val="18"/>
                <w:szCs w:val="18"/>
                <w:lang w:val="en-GB"/>
              </w:rPr>
            </w:pPr>
            <w:r w:rsidRPr="00B32AFE">
              <w:rPr>
                <w:sz w:val="18"/>
                <w:szCs w:val="18"/>
                <w:lang w:val="en-GB"/>
              </w:rPr>
              <w:t>-1.578</w:t>
            </w:r>
          </w:p>
        </w:tc>
        <w:tc>
          <w:tcPr>
            <w:tcW w:w="842" w:type="dxa"/>
            <w:vAlign w:val="center"/>
          </w:tcPr>
          <w:p w14:paraId="60625FB3" w14:textId="77777777" w:rsidR="00647CA6" w:rsidRPr="00B32AFE" w:rsidRDefault="00647CA6" w:rsidP="005F69BE">
            <w:pPr>
              <w:ind w:right="-113" w:firstLine="0"/>
              <w:rPr>
                <w:sz w:val="18"/>
                <w:szCs w:val="18"/>
                <w:lang w:val="en-GB"/>
              </w:rPr>
            </w:pPr>
            <w:r w:rsidRPr="00B32AFE">
              <w:rPr>
                <w:sz w:val="18"/>
                <w:szCs w:val="18"/>
                <w:lang w:val="en-GB"/>
              </w:rPr>
              <w:t>-2.8783</w:t>
            </w:r>
          </w:p>
        </w:tc>
        <w:tc>
          <w:tcPr>
            <w:tcW w:w="711" w:type="dxa"/>
            <w:vAlign w:val="center"/>
          </w:tcPr>
          <w:p w14:paraId="38FE44FF" w14:textId="77777777" w:rsidR="00647CA6" w:rsidRPr="00B32AFE" w:rsidRDefault="00647CA6" w:rsidP="005F69BE">
            <w:pPr>
              <w:ind w:right="-113" w:firstLine="0"/>
              <w:rPr>
                <w:sz w:val="18"/>
                <w:szCs w:val="18"/>
                <w:lang w:val="en-GB"/>
              </w:rPr>
            </w:pPr>
            <w:r w:rsidRPr="00B32AFE">
              <w:rPr>
                <w:sz w:val="18"/>
                <w:szCs w:val="18"/>
                <w:lang w:val="en-GB"/>
              </w:rPr>
              <w:t>2.3539</w:t>
            </w:r>
          </w:p>
        </w:tc>
        <w:tc>
          <w:tcPr>
            <w:tcW w:w="782" w:type="dxa"/>
            <w:vAlign w:val="center"/>
          </w:tcPr>
          <w:p w14:paraId="0DA9C4DB" w14:textId="77777777" w:rsidR="00647CA6" w:rsidRPr="00B32AFE" w:rsidRDefault="00647CA6" w:rsidP="005F69BE">
            <w:pPr>
              <w:ind w:right="-113" w:firstLine="0"/>
              <w:rPr>
                <w:sz w:val="18"/>
                <w:szCs w:val="18"/>
                <w:lang w:val="en-GB"/>
              </w:rPr>
            </w:pPr>
            <w:r w:rsidRPr="00B32AFE">
              <w:rPr>
                <w:sz w:val="18"/>
                <w:szCs w:val="18"/>
                <w:lang w:val="en-GB"/>
              </w:rPr>
              <w:t>-1.89</w:t>
            </w:r>
          </w:p>
        </w:tc>
        <w:tc>
          <w:tcPr>
            <w:tcW w:w="869" w:type="dxa"/>
            <w:vAlign w:val="center"/>
          </w:tcPr>
          <w:p w14:paraId="44F1AD58" w14:textId="77777777" w:rsidR="00647CA6" w:rsidRPr="00B32AFE" w:rsidRDefault="00647CA6" w:rsidP="005F69BE">
            <w:pPr>
              <w:ind w:left="-113" w:right="-113" w:firstLine="0"/>
              <w:rPr>
                <w:sz w:val="18"/>
                <w:szCs w:val="18"/>
                <w:lang w:val="en-GB"/>
              </w:rPr>
            </w:pPr>
            <w:r w:rsidRPr="00B32AFE">
              <w:rPr>
                <w:sz w:val="18"/>
                <w:szCs w:val="18"/>
                <w:lang w:val="en-GB"/>
              </w:rPr>
              <w:t>-6.0244</w:t>
            </w:r>
            <w:r w:rsidRPr="00B32AFE">
              <w:rPr>
                <w:sz w:val="18"/>
                <w:szCs w:val="18"/>
                <w:vertAlign w:val="superscript"/>
                <w:lang w:val="en-GB"/>
              </w:rPr>
              <w:t>***</w:t>
            </w:r>
          </w:p>
        </w:tc>
        <w:tc>
          <w:tcPr>
            <w:tcW w:w="869" w:type="dxa"/>
            <w:vAlign w:val="center"/>
          </w:tcPr>
          <w:p w14:paraId="0693F41F" w14:textId="77777777" w:rsidR="00647CA6" w:rsidRPr="00B32AFE" w:rsidRDefault="00647CA6" w:rsidP="005F69BE">
            <w:pPr>
              <w:ind w:left="-113" w:right="-113" w:firstLine="0"/>
              <w:rPr>
                <w:sz w:val="18"/>
                <w:szCs w:val="18"/>
                <w:lang w:val="en-GB"/>
              </w:rPr>
            </w:pPr>
            <w:r w:rsidRPr="00B32AFE">
              <w:rPr>
                <w:sz w:val="18"/>
                <w:szCs w:val="18"/>
                <w:lang w:val="en-GB"/>
              </w:rPr>
              <w:t>-6.8775</w:t>
            </w:r>
            <w:r w:rsidRPr="00B32AFE">
              <w:rPr>
                <w:sz w:val="18"/>
                <w:szCs w:val="18"/>
                <w:vertAlign w:val="superscript"/>
                <w:lang w:val="en-GB"/>
              </w:rPr>
              <w:t>***</w:t>
            </w:r>
          </w:p>
        </w:tc>
      </w:tr>
      <w:tr w:rsidR="00D27352" w:rsidRPr="00647CA6" w14:paraId="736ED57A" w14:textId="77777777" w:rsidTr="005F69BE">
        <w:trPr>
          <w:trHeight w:val="235"/>
        </w:trPr>
        <w:tc>
          <w:tcPr>
            <w:tcW w:w="656" w:type="dxa"/>
            <w:vAlign w:val="center"/>
          </w:tcPr>
          <w:p w14:paraId="735F0124" w14:textId="77777777" w:rsidR="00647CA6" w:rsidRPr="00B32AFE" w:rsidRDefault="00647CA6" w:rsidP="00D27352">
            <w:pPr>
              <w:ind w:left="-57" w:firstLine="0"/>
              <w:jc w:val="center"/>
              <w:rPr>
                <w:sz w:val="18"/>
                <w:szCs w:val="18"/>
                <w:lang w:val="en-GB"/>
              </w:rPr>
            </w:pPr>
            <w:r w:rsidRPr="00B32AFE">
              <w:rPr>
                <w:sz w:val="18"/>
                <w:szCs w:val="18"/>
                <w:lang w:val="en-GB"/>
              </w:rPr>
              <w:t>LEFC</w:t>
            </w:r>
          </w:p>
        </w:tc>
        <w:tc>
          <w:tcPr>
            <w:tcW w:w="783" w:type="dxa"/>
            <w:vAlign w:val="center"/>
          </w:tcPr>
          <w:p w14:paraId="1EBBC07C" w14:textId="77777777" w:rsidR="00647CA6" w:rsidRPr="00B32AFE" w:rsidRDefault="00647CA6" w:rsidP="005F69BE">
            <w:pPr>
              <w:ind w:right="-113" w:firstLine="0"/>
              <w:rPr>
                <w:sz w:val="18"/>
                <w:szCs w:val="18"/>
                <w:lang w:val="en-GB"/>
              </w:rPr>
            </w:pPr>
            <w:r w:rsidRPr="00B32AFE">
              <w:rPr>
                <w:sz w:val="18"/>
                <w:szCs w:val="18"/>
                <w:lang w:val="en-GB"/>
              </w:rPr>
              <w:t>0.6284</w:t>
            </w:r>
          </w:p>
        </w:tc>
        <w:tc>
          <w:tcPr>
            <w:tcW w:w="782" w:type="dxa"/>
            <w:vAlign w:val="center"/>
          </w:tcPr>
          <w:p w14:paraId="23D41902" w14:textId="77777777" w:rsidR="00647CA6" w:rsidRPr="00B32AFE" w:rsidRDefault="00647CA6" w:rsidP="005F69BE">
            <w:pPr>
              <w:ind w:right="-113" w:firstLine="0"/>
              <w:rPr>
                <w:sz w:val="18"/>
                <w:szCs w:val="18"/>
                <w:lang w:val="en-GB"/>
              </w:rPr>
            </w:pPr>
            <w:r w:rsidRPr="00B32AFE">
              <w:rPr>
                <w:sz w:val="18"/>
                <w:szCs w:val="18"/>
                <w:lang w:val="en-GB"/>
              </w:rPr>
              <w:t>-3.1469</w:t>
            </w:r>
          </w:p>
        </w:tc>
        <w:tc>
          <w:tcPr>
            <w:tcW w:w="782" w:type="dxa"/>
            <w:vAlign w:val="center"/>
          </w:tcPr>
          <w:p w14:paraId="1AD031E7" w14:textId="77777777" w:rsidR="00647CA6" w:rsidRPr="00B32AFE" w:rsidRDefault="00647CA6" w:rsidP="005F69BE">
            <w:pPr>
              <w:ind w:left="-113" w:right="-113" w:firstLine="0"/>
              <w:rPr>
                <w:sz w:val="18"/>
                <w:szCs w:val="18"/>
                <w:lang w:val="en-GB"/>
              </w:rPr>
            </w:pPr>
            <w:r w:rsidRPr="00B32AFE">
              <w:rPr>
                <w:sz w:val="18"/>
                <w:szCs w:val="18"/>
                <w:lang w:val="en-GB"/>
              </w:rPr>
              <w:t>-4.2959</w:t>
            </w:r>
            <w:r w:rsidRPr="00B32AFE">
              <w:rPr>
                <w:sz w:val="18"/>
                <w:szCs w:val="18"/>
                <w:vertAlign w:val="superscript"/>
                <w:lang w:val="en-GB"/>
              </w:rPr>
              <w:t>***</w:t>
            </w:r>
          </w:p>
        </w:tc>
        <w:tc>
          <w:tcPr>
            <w:tcW w:w="842" w:type="dxa"/>
            <w:vAlign w:val="center"/>
          </w:tcPr>
          <w:p w14:paraId="40172C08" w14:textId="77777777" w:rsidR="00647CA6" w:rsidRPr="00B32AFE" w:rsidRDefault="00647CA6" w:rsidP="005F69BE">
            <w:pPr>
              <w:ind w:left="-113" w:right="-113" w:firstLine="0"/>
              <w:rPr>
                <w:sz w:val="18"/>
                <w:szCs w:val="18"/>
                <w:lang w:val="en-GB"/>
              </w:rPr>
            </w:pPr>
            <w:r w:rsidRPr="00B32AFE">
              <w:rPr>
                <w:sz w:val="18"/>
                <w:szCs w:val="18"/>
                <w:lang w:val="en-GB"/>
              </w:rPr>
              <w:t>-4.1272</w:t>
            </w:r>
            <w:r w:rsidRPr="00B32AFE">
              <w:rPr>
                <w:sz w:val="18"/>
                <w:szCs w:val="18"/>
                <w:vertAlign w:val="superscript"/>
                <w:lang w:val="en-GB"/>
              </w:rPr>
              <w:t>**</w:t>
            </w:r>
          </w:p>
        </w:tc>
        <w:tc>
          <w:tcPr>
            <w:tcW w:w="711" w:type="dxa"/>
            <w:vAlign w:val="center"/>
          </w:tcPr>
          <w:p w14:paraId="540102D3" w14:textId="77777777" w:rsidR="00647CA6" w:rsidRPr="00B32AFE" w:rsidRDefault="00647CA6" w:rsidP="005F69BE">
            <w:pPr>
              <w:ind w:right="-113" w:firstLine="0"/>
              <w:rPr>
                <w:sz w:val="18"/>
                <w:szCs w:val="18"/>
                <w:lang w:val="en-GB"/>
              </w:rPr>
            </w:pPr>
            <w:r w:rsidRPr="00B32AFE">
              <w:rPr>
                <w:sz w:val="18"/>
                <w:szCs w:val="18"/>
                <w:lang w:val="en-GB"/>
              </w:rPr>
              <w:t>0.8911</w:t>
            </w:r>
          </w:p>
        </w:tc>
        <w:tc>
          <w:tcPr>
            <w:tcW w:w="782" w:type="dxa"/>
            <w:vAlign w:val="center"/>
          </w:tcPr>
          <w:p w14:paraId="45D64346" w14:textId="77777777" w:rsidR="00647CA6" w:rsidRPr="00B32AFE" w:rsidRDefault="00647CA6" w:rsidP="005F69BE">
            <w:pPr>
              <w:ind w:left="-113" w:right="-113" w:firstLine="0"/>
              <w:rPr>
                <w:sz w:val="18"/>
                <w:szCs w:val="18"/>
                <w:lang w:val="en-GB"/>
              </w:rPr>
            </w:pPr>
            <w:r w:rsidRPr="00B32AFE">
              <w:rPr>
                <w:sz w:val="18"/>
                <w:szCs w:val="18"/>
                <w:lang w:val="en-GB"/>
              </w:rPr>
              <w:t>-5.9659</w:t>
            </w:r>
            <w:r w:rsidRPr="00B32AFE">
              <w:rPr>
                <w:sz w:val="18"/>
                <w:szCs w:val="18"/>
                <w:vertAlign w:val="superscript"/>
                <w:lang w:val="en-GB"/>
              </w:rPr>
              <w:t>***</w:t>
            </w:r>
          </w:p>
        </w:tc>
        <w:tc>
          <w:tcPr>
            <w:tcW w:w="869" w:type="dxa"/>
            <w:vAlign w:val="center"/>
          </w:tcPr>
          <w:p w14:paraId="47DFC07A" w14:textId="77777777" w:rsidR="00647CA6" w:rsidRPr="00B32AFE" w:rsidRDefault="00647CA6" w:rsidP="005F69BE">
            <w:pPr>
              <w:ind w:right="-113" w:firstLine="0"/>
              <w:rPr>
                <w:sz w:val="18"/>
                <w:szCs w:val="18"/>
                <w:lang w:val="en-GB"/>
              </w:rPr>
            </w:pPr>
            <w:r w:rsidRPr="00B32AFE">
              <w:rPr>
                <w:sz w:val="18"/>
                <w:szCs w:val="18"/>
                <w:lang w:val="en-GB"/>
              </w:rPr>
              <w:t>-6.468</w:t>
            </w:r>
            <w:r w:rsidRPr="00B32AFE">
              <w:rPr>
                <w:sz w:val="18"/>
                <w:szCs w:val="18"/>
                <w:vertAlign w:val="superscript"/>
                <w:lang w:val="en-GB"/>
              </w:rPr>
              <w:t>***</w:t>
            </w:r>
          </w:p>
        </w:tc>
        <w:tc>
          <w:tcPr>
            <w:tcW w:w="869" w:type="dxa"/>
            <w:vAlign w:val="center"/>
          </w:tcPr>
          <w:p w14:paraId="6DE7DF4F" w14:textId="77777777" w:rsidR="00647CA6" w:rsidRPr="00B32AFE" w:rsidRDefault="00647CA6" w:rsidP="005F69BE">
            <w:pPr>
              <w:ind w:left="-113" w:right="-113" w:firstLine="0"/>
              <w:rPr>
                <w:sz w:val="18"/>
                <w:szCs w:val="18"/>
                <w:lang w:val="en-GB"/>
              </w:rPr>
            </w:pPr>
            <w:r w:rsidRPr="00B32AFE">
              <w:rPr>
                <w:sz w:val="18"/>
                <w:szCs w:val="18"/>
                <w:lang w:val="en-GB"/>
              </w:rPr>
              <w:t>-6.6186</w:t>
            </w:r>
            <w:r w:rsidRPr="00B32AFE">
              <w:rPr>
                <w:sz w:val="18"/>
                <w:szCs w:val="18"/>
                <w:vertAlign w:val="superscript"/>
                <w:lang w:val="en-GB"/>
              </w:rPr>
              <w:t>***</w:t>
            </w:r>
          </w:p>
        </w:tc>
      </w:tr>
      <w:tr w:rsidR="00D27352" w:rsidRPr="00647CA6" w14:paraId="45C79F0B" w14:textId="77777777" w:rsidTr="005F69BE">
        <w:trPr>
          <w:trHeight w:val="235"/>
        </w:trPr>
        <w:tc>
          <w:tcPr>
            <w:tcW w:w="656" w:type="dxa"/>
            <w:vAlign w:val="center"/>
          </w:tcPr>
          <w:p w14:paraId="7E00AC37" w14:textId="77777777" w:rsidR="00647CA6" w:rsidRPr="00B32AFE" w:rsidRDefault="00647CA6" w:rsidP="00D27352">
            <w:pPr>
              <w:ind w:firstLine="0"/>
              <w:jc w:val="center"/>
              <w:rPr>
                <w:sz w:val="18"/>
                <w:szCs w:val="18"/>
                <w:lang w:val="en-GB"/>
              </w:rPr>
            </w:pPr>
            <w:r w:rsidRPr="00B32AFE">
              <w:rPr>
                <w:sz w:val="18"/>
                <w:szCs w:val="18"/>
                <w:lang w:val="en-GB"/>
              </w:rPr>
              <w:t>LEG</w:t>
            </w:r>
          </w:p>
        </w:tc>
        <w:tc>
          <w:tcPr>
            <w:tcW w:w="783" w:type="dxa"/>
            <w:vAlign w:val="center"/>
          </w:tcPr>
          <w:p w14:paraId="7ADBC6C4" w14:textId="77777777" w:rsidR="00647CA6" w:rsidRPr="00B32AFE" w:rsidRDefault="00647CA6" w:rsidP="005F69BE">
            <w:pPr>
              <w:ind w:right="-113" w:firstLine="0"/>
              <w:rPr>
                <w:sz w:val="18"/>
                <w:szCs w:val="18"/>
                <w:lang w:val="en-GB"/>
              </w:rPr>
            </w:pPr>
            <w:r w:rsidRPr="00B32AFE">
              <w:rPr>
                <w:sz w:val="18"/>
                <w:szCs w:val="18"/>
                <w:lang w:val="en-GB"/>
              </w:rPr>
              <w:t>2.1394</w:t>
            </w:r>
          </w:p>
        </w:tc>
        <w:tc>
          <w:tcPr>
            <w:tcW w:w="782" w:type="dxa"/>
            <w:vAlign w:val="center"/>
          </w:tcPr>
          <w:p w14:paraId="5C655918" w14:textId="77777777" w:rsidR="00647CA6" w:rsidRPr="00B32AFE" w:rsidRDefault="00647CA6" w:rsidP="005F69BE">
            <w:pPr>
              <w:ind w:right="-113" w:firstLine="0"/>
              <w:rPr>
                <w:sz w:val="18"/>
                <w:szCs w:val="18"/>
                <w:lang w:val="en-GB"/>
              </w:rPr>
            </w:pPr>
            <w:r w:rsidRPr="00B32AFE">
              <w:rPr>
                <w:sz w:val="18"/>
                <w:szCs w:val="18"/>
                <w:lang w:val="en-GB"/>
              </w:rPr>
              <w:t>-1.7316</w:t>
            </w:r>
          </w:p>
        </w:tc>
        <w:tc>
          <w:tcPr>
            <w:tcW w:w="782" w:type="dxa"/>
            <w:vAlign w:val="center"/>
          </w:tcPr>
          <w:p w14:paraId="3717CC5B" w14:textId="77777777" w:rsidR="00647CA6" w:rsidRPr="00B32AFE" w:rsidRDefault="00647CA6" w:rsidP="005F69BE">
            <w:pPr>
              <w:ind w:left="-113" w:right="-113" w:firstLine="0"/>
              <w:rPr>
                <w:sz w:val="18"/>
                <w:szCs w:val="18"/>
                <w:lang w:val="en-GB"/>
              </w:rPr>
            </w:pPr>
            <w:r w:rsidRPr="00B32AFE">
              <w:rPr>
                <w:sz w:val="18"/>
                <w:szCs w:val="18"/>
                <w:lang w:val="en-GB"/>
              </w:rPr>
              <w:t>-4.3245</w:t>
            </w:r>
            <w:r w:rsidRPr="00B32AFE">
              <w:rPr>
                <w:sz w:val="18"/>
                <w:szCs w:val="18"/>
                <w:vertAlign w:val="superscript"/>
                <w:lang w:val="en-GB"/>
              </w:rPr>
              <w:t>***</w:t>
            </w:r>
          </w:p>
        </w:tc>
        <w:tc>
          <w:tcPr>
            <w:tcW w:w="842" w:type="dxa"/>
            <w:vAlign w:val="center"/>
          </w:tcPr>
          <w:p w14:paraId="27078259" w14:textId="77777777" w:rsidR="00647CA6" w:rsidRPr="00B32AFE" w:rsidRDefault="00647CA6" w:rsidP="005F69BE">
            <w:pPr>
              <w:ind w:left="-113" w:right="-113" w:firstLine="0"/>
              <w:rPr>
                <w:sz w:val="18"/>
                <w:szCs w:val="18"/>
                <w:lang w:val="en-GB"/>
              </w:rPr>
            </w:pPr>
            <w:r w:rsidRPr="00B32AFE">
              <w:rPr>
                <w:sz w:val="18"/>
                <w:szCs w:val="18"/>
                <w:lang w:val="en-GB"/>
              </w:rPr>
              <w:t>-5.2537</w:t>
            </w:r>
            <w:r w:rsidRPr="00B32AFE">
              <w:rPr>
                <w:sz w:val="18"/>
                <w:szCs w:val="18"/>
                <w:vertAlign w:val="superscript"/>
                <w:lang w:val="en-GB"/>
              </w:rPr>
              <w:t>***</w:t>
            </w:r>
          </w:p>
        </w:tc>
        <w:tc>
          <w:tcPr>
            <w:tcW w:w="711" w:type="dxa"/>
            <w:vAlign w:val="center"/>
          </w:tcPr>
          <w:p w14:paraId="66204827" w14:textId="77777777" w:rsidR="00647CA6" w:rsidRPr="00B32AFE" w:rsidRDefault="00647CA6" w:rsidP="005F69BE">
            <w:pPr>
              <w:ind w:right="-113" w:firstLine="0"/>
              <w:rPr>
                <w:sz w:val="18"/>
                <w:szCs w:val="18"/>
                <w:lang w:val="en-GB"/>
              </w:rPr>
            </w:pPr>
            <w:r w:rsidRPr="00B32AFE">
              <w:rPr>
                <w:sz w:val="18"/>
                <w:szCs w:val="18"/>
                <w:lang w:val="en-GB"/>
              </w:rPr>
              <w:t>3.7237</w:t>
            </w:r>
          </w:p>
        </w:tc>
        <w:tc>
          <w:tcPr>
            <w:tcW w:w="782" w:type="dxa"/>
            <w:vAlign w:val="center"/>
          </w:tcPr>
          <w:p w14:paraId="7F7CE65E" w14:textId="77777777" w:rsidR="00647CA6" w:rsidRPr="00B32AFE" w:rsidRDefault="00647CA6" w:rsidP="005F69BE">
            <w:pPr>
              <w:ind w:right="-113" w:firstLine="0"/>
              <w:rPr>
                <w:sz w:val="18"/>
                <w:szCs w:val="18"/>
                <w:lang w:val="en-GB"/>
              </w:rPr>
            </w:pPr>
            <w:r w:rsidRPr="00B32AFE">
              <w:rPr>
                <w:sz w:val="18"/>
                <w:szCs w:val="18"/>
                <w:lang w:val="en-GB"/>
              </w:rPr>
              <w:t>-0.9216</w:t>
            </w:r>
          </w:p>
        </w:tc>
        <w:tc>
          <w:tcPr>
            <w:tcW w:w="869" w:type="dxa"/>
            <w:vAlign w:val="center"/>
          </w:tcPr>
          <w:p w14:paraId="759E9B0F" w14:textId="77777777" w:rsidR="00647CA6" w:rsidRPr="00B32AFE" w:rsidRDefault="00647CA6" w:rsidP="005F69BE">
            <w:pPr>
              <w:ind w:left="-113" w:right="-113" w:firstLine="0"/>
              <w:rPr>
                <w:sz w:val="18"/>
                <w:szCs w:val="18"/>
                <w:lang w:val="en-GB"/>
              </w:rPr>
            </w:pPr>
            <w:r w:rsidRPr="00B32AFE">
              <w:rPr>
                <w:sz w:val="18"/>
                <w:szCs w:val="18"/>
                <w:lang w:val="en-GB"/>
              </w:rPr>
              <w:t>-4.3245</w:t>
            </w:r>
            <w:r w:rsidRPr="00B32AFE">
              <w:rPr>
                <w:sz w:val="18"/>
                <w:szCs w:val="18"/>
                <w:vertAlign w:val="superscript"/>
                <w:lang w:val="en-GB"/>
              </w:rPr>
              <w:t>***</w:t>
            </w:r>
          </w:p>
        </w:tc>
        <w:tc>
          <w:tcPr>
            <w:tcW w:w="869" w:type="dxa"/>
            <w:vAlign w:val="center"/>
          </w:tcPr>
          <w:p w14:paraId="60AF727A" w14:textId="77777777" w:rsidR="00647CA6" w:rsidRPr="00B32AFE" w:rsidRDefault="00647CA6" w:rsidP="005F69BE">
            <w:pPr>
              <w:ind w:left="-113" w:right="-113" w:firstLine="0"/>
              <w:rPr>
                <w:sz w:val="18"/>
                <w:szCs w:val="18"/>
                <w:lang w:val="en-GB"/>
              </w:rPr>
            </w:pPr>
            <w:r w:rsidRPr="00B32AFE">
              <w:rPr>
                <w:sz w:val="18"/>
                <w:szCs w:val="18"/>
                <w:lang w:val="en-GB"/>
              </w:rPr>
              <w:t>-5.2481</w:t>
            </w:r>
            <w:r w:rsidRPr="00B32AFE">
              <w:rPr>
                <w:sz w:val="18"/>
                <w:szCs w:val="18"/>
                <w:vertAlign w:val="superscript"/>
                <w:lang w:val="en-GB"/>
              </w:rPr>
              <w:t>***</w:t>
            </w:r>
          </w:p>
        </w:tc>
      </w:tr>
      <w:tr w:rsidR="00D27352" w:rsidRPr="00647CA6" w14:paraId="06B6A068" w14:textId="77777777" w:rsidTr="005F69BE">
        <w:trPr>
          <w:trHeight w:val="235"/>
        </w:trPr>
        <w:tc>
          <w:tcPr>
            <w:tcW w:w="656" w:type="dxa"/>
            <w:vAlign w:val="center"/>
          </w:tcPr>
          <w:p w14:paraId="162D31FB" w14:textId="77777777" w:rsidR="00647CA6" w:rsidRPr="00B32AFE" w:rsidRDefault="00647CA6" w:rsidP="00D27352">
            <w:pPr>
              <w:ind w:firstLine="0"/>
              <w:jc w:val="center"/>
              <w:rPr>
                <w:sz w:val="18"/>
                <w:szCs w:val="18"/>
                <w:lang w:val="en-GB"/>
              </w:rPr>
            </w:pPr>
            <w:r w:rsidRPr="00B32AFE">
              <w:rPr>
                <w:sz w:val="18"/>
                <w:szCs w:val="18"/>
                <w:lang w:val="en-GB"/>
              </w:rPr>
              <w:t>LEN</w:t>
            </w:r>
          </w:p>
        </w:tc>
        <w:tc>
          <w:tcPr>
            <w:tcW w:w="783" w:type="dxa"/>
            <w:vAlign w:val="center"/>
          </w:tcPr>
          <w:p w14:paraId="5EE31A83" w14:textId="77777777" w:rsidR="00647CA6" w:rsidRPr="00B32AFE" w:rsidRDefault="00647CA6" w:rsidP="005F69BE">
            <w:pPr>
              <w:ind w:right="-113" w:firstLine="0"/>
              <w:rPr>
                <w:sz w:val="18"/>
                <w:szCs w:val="18"/>
                <w:lang w:val="en-GB"/>
              </w:rPr>
            </w:pPr>
            <w:r w:rsidRPr="00B32AFE">
              <w:rPr>
                <w:sz w:val="18"/>
                <w:szCs w:val="18"/>
                <w:lang w:val="en-GB"/>
              </w:rPr>
              <w:t>1.4315</w:t>
            </w:r>
          </w:p>
        </w:tc>
        <w:tc>
          <w:tcPr>
            <w:tcW w:w="782" w:type="dxa"/>
            <w:vAlign w:val="center"/>
          </w:tcPr>
          <w:p w14:paraId="497CF37F" w14:textId="77777777" w:rsidR="00647CA6" w:rsidRPr="00B32AFE" w:rsidRDefault="00647CA6" w:rsidP="005F69BE">
            <w:pPr>
              <w:ind w:right="-113" w:firstLine="0"/>
              <w:rPr>
                <w:sz w:val="18"/>
                <w:szCs w:val="18"/>
                <w:lang w:val="en-GB"/>
              </w:rPr>
            </w:pPr>
            <w:r w:rsidRPr="00B32AFE">
              <w:rPr>
                <w:sz w:val="18"/>
                <w:szCs w:val="18"/>
                <w:lang w:val="en-GB"/>
              </w:rPr>
              <w:t>-1.9006</w:t>
            </w:r>
          </w:p>
        </w:tc>
        <w:tc>
          <w:tcPr>
            <w:tcW w:w="782" w:type="dxa"/>
            <w:vAlign w:val="center"/>
          </w:tcPr>
          <w:p w14:paraId="59963C28" w14:textId="77777777" w:rsidR="00647CA6" w:rsidRPr="00B32AFE" w:rsidRDefault="00647CA6" w:rsidP="005F69BE">
            <w:pPr>
              <w:ind w:left="-113" w:right="-113" w:firstLine="0"/>
              <w:rPr>
                <w:sz w:val="18"/>
                <w:szCs w:val="18"/>
                <w:lang w:val="en-GB"/>
              </w:rPr>
            </w:pPr>
            <w:r w:rsidRPr="00B32AFE">
              <w:rPr>
                <w:sz w:val="18"/>
                <w:szCs w:val="18"/>
                <w:lang w:val="en-GB"/>
              </w:rPr>
              <w:t>-7.3111</w:t>
            </w:r>
            <w:r w:rsidRPr="00B32AFE">
              <w:rPr>
                <w:sz w:val="18"/>
                <w:szCs w:val="18"/>
                <w:vertAlign w:val="superscript"/>
                <w:lang w:val="en-GB"/>
              </w:rPr>
              <w:t>***</w:t>
            </w:r>
          </w:p>
        </w:tc>
        <w:tc>
          <w:tcPr>
            <w:tcW w:w="842" w:type="dxa"/>
            <w:vAlign w:val="center"/>
          </w:tcPr>
          <w:p w14:paraId="738EAF62" w14:textId="77777777" w:rsidR="00647CA6" w:rsidRPr="00B32AFE" w:rsidRDefault="00647CA6" w:rsidP="005F69BE">
            <w:pPr>
              <w:ind w:left="-113" w:right="-113" w:firstLine="0"/>
              <w:rPr>
                <w:sz w:val="18"/>
                <w:szCs w:val="18"/>
                <w:lang w:val="en-GB"/>
              </w:rPr>
            </w:pPr>
            <w:r w:rsidRPr="00B32AFE">
              <w:rPr>
                <w:sz w:val="18"/>
                <w:szCs w:val="18"/>
                <w:lang w:val="en-GB"/>
              </w:rPr>
              <w:t>-8.0906</w:t>
            </w:r>
            <w:r w:rsidRPr="00B32AFE">
              <w:rPr>
                <w:sz w:val="18"/>
                <w:szCs w:val="18"/>
                <w:vertAlign w:val="superscript"/>
                <w:lang w:val="en-GB"/>
              </w:rPr>
              <w:t>***</w:t>
            </w:r>
          </w:p>
        </w:tc>
        <w:tc>
          <w:tcPr>
            <w:tcW w:w="711" w:type="dxa"/>
            <w:vAlign w:val="center"/>
          </w:tcPr>
          <w:p w14:paraId="43EB2F2C" w14:textId="77777777" w:rsidR="00647CA6" w:rsidRPr="00B32AFE" w:rsidRDefault="00647CA6" w:rsidP="005F69BE">
            <w:pPr>
              <w:ind w:right="-113" w:firstLine="0"/>
              <w:rPr>
                <w:sz w:val="18"/>
                <w:szCs w:val="18"/>
                <w:lang w:val="en-GB"/>
              </w:rPr>
            </w:pPr>
            <w:r w:rsidRPr="00B32AFE">
              <w:rPr>
                <w:sz w:val="18"/>
                <w:szCs w:val="18"/>
                <w:lang w:val="en-GB"/>
              </w:rPr>
              <w:t>4.3105</w:t>
            </w:r>
          </w:p>
        </w:tc>
        <w:tc>
          <w:tcPr>
            <w:tcW w:w="782" w:type="dxa"/>
            <w:vAlign w:val="center"/>
          </w:tcPr>
          <w:p w14:paraId="307D8C78" w14:textId="77777777" w:rsidR="00647CA6" w:rsidRPr="00B32AFE" w:rsidRDefault="00647CA6" w:rsidP="005F69BE">
            <w:pPr>
              <w:ind w:right="-113" w:firstLine="0"/>
              <w:rPr>
                <w:sz w:val="18"/>
                <w:szCs w:val="18"/>
                <w:lang w:val="en-GB"/>
              </w:rPr>
            </w:pPr>
            <w:r w:rsidRPr="00B32AFE">
              <w:rPr>
                <w:sz w:val="18"/>
                <w:szCs w:val="18"/>
                <w:lang w:val="en-GB"/>
              </w:rPr>
              <w:t>-1.6745</w:t>
            </w:r>
          </w:p>
        </w:tc>
        <w:tc>
          <w:tcPr>
            <w:tcW w:w="869" w:type="dxa"/>
            <w:vAlign w:val="center"/>
          </w:tcPr>
          <w:p w14:paraId="5B829722" w14:textId="77777777" w:rsidR="00647CA6" w:rsidRPr="00B32AFE" w:rsidRDefault="00647CA6" w:rsidP="005F69BE">
            <w:pPr>
              <w:ind w:left="-113" w:right="-113" w:firstLine="0"/>
              <w:rPr>
                <w:sz w:val="18"/>
                <w:szCs w:val="18"/>
                <w:lang w:val="en-GB"/>
              </w:rPr>
            </w:pPr>
            <w:r w:rsidRPr="00B32AFE">
              <w:rPr>
                <w:sz w:val="18"/>
                <w:szCs w:val="18"/>
                <w:lang w:val="en-GB"/>
              </w:rPr>
              <w:t>-7.3111</w:t>
            </w:r>
            <w:r w:rsidRPr="00B32AFE">
              <w:rPr>
                <w:sz w:val="18"/>
                <w:szCs w:val="18"/>
                <w:vertAlign w:val="superscript"/>
                <w:lang w:val="en-GB"/>
              </w:rPr>
              <w:t>***</w:t>
            </w:r>
          </w:p>
        </w:tc>
        <w:tc>
          <w:tcPr>
            <w:tcW w:w="869" w:type="dxa"/>
            <w:vAlign w:val="center"/>
          </w:tcPr>
          <w:p w14:paraId="3BECCE64" w14:textId="77777777" w:rsidR="00647CA6" w:rsidRPr="00B32AFE" w:rsidRDefault="00647CA6" w:rsidP="005F69BE">
            <w:pPr>
              <w:ind w:left="-113" w:right="-113" w:firstLine="0"/>
              <w:rPr>
                <w:sz w:val="18"/>
                <w:szCs w:val="18"/>
                <w:lang w:val="en-GB"/>
              </w:rPr>
            </w:pPr>
            <w:r w:rsidRPr="00B32AFE">
              <w:rPr>
                <w:sz w:val="18"/>
                <w:szCs w:val="18"/>
                <w:lang w:val="en-GB"/>
              </w:rPr>
              <w:t>-16.7573</w:t>
            </w:r>
            <w:r w:rsidRPr="00B32AFE">
              <w:rPr>
                <w:sz w:val="18"/>
                <w:szCs w:val="18"/>
                <w:vertAlign w:val="superscript"/>
                <w:lang w:val="en-GB"/>
              </w:rPr>
              <w:t>***</w:t>
            </w:r>
          </w:p>
        </w:tc>
      </w:tr>
      <w:tr w:rsidR="00D27352" w:rsidRPr="00647CA6" w14:paraId="5D4D8D66" w14:textId="77777777" w:rsidTr="005F69BE">
        <w:trPr>
          <w:trHeight w:val="235"/>
        </w:trPr>
        <w:tc>
          <w:tcPr>
            <w:tcW w:w="656" w:type="dxa"/>
            <w:vAlign w:val="center"/>
          </w:tcPr>
          <w:p w14:paraId="27347399" w14:textId="77777777" w:rsidR="00647CA6" w:rsidRPr="00B32AFE" w:rsidRDefault="00647CA6" w:rsidP="00D27352">
            <w:pPr>
              <w:ind w:firstLine="0"/>
              <w:jc w:val="center"/>
              <w:rPr>
                <w:sz w:val="18"/>
                <w:szCs w:val="18"/>
                <w:lang w:val="en-GB"/>
              </w:rPr>
            </w:pPr>
            <w:r w:rsidRPr="00B32AFE">
              <w:rPr>
                <w:sz w:val="18"/>
                <w:szCs w:val="18"/>
                <w:lang w:val="en-GB"/>
              </w:rPr>
              <w:t>LPG</w:t>
            </w:r>
          </w:p>
        </w:tc>
        <w:tc>
          <w:tcPr>
            <w:tcW w:w="783" w:type="dxa"/>
            <w:vAlign w:val="center"/>
          </w:tcPr>
          <w:p w14:paraId="224388CE" w14:textId="77777777" w:rsidR="00647CA6" w:rsidRPr="00B32AFE" w:rsidRDefault="00647CA6" w:rsidP="005F69BE">
            <w:pPr>
              <w:ind w:right="-113" w:firstLine="0"/>
              <w:rPr>
                <w:sz w:val="18"/>
                <w:szCs w:val="18"/>
                <w:lang w:val="en-GB"/>
              </w:rPr>
            </w:pPr>
            <w:r w:rsidRPr="00B32AFE">
              <w:rPr>
                <w:sz w:val="18"/>
                <w:szCs w:val="18"/>
                <w:lang w:val="en-GB"/>
              </w:rPr>
              <w:t>2.1973</w:t>
            </w:r>
          </w:p>
        </w:tc>
        <w:tc>
          <w:tcPr>
            <w:tcW w:w="782" w:type="dxa"/>
            <w:vAlign w:val="center"/>
          </w:tcPr>
          <w:p w14:paraId="13E4009C" w14:textId="77777777" w:rsidR="00647CA6" w:rsidRPr="00B32AFE" w:rsidRDefault="00647CA6" w:rsidP="005F69BE">
            <w:pPr>
              <w:ind w:right="-113" w:firstLine="0"/>
              <w:rPr>
                <w:sz w:val="18"/>
                <w:szCs w:val="18"/>
                <w:lang w:val="en-GB"/>
              </w:rPr>
            </w:pPr>
            <w:r w:rsidRPr="00B32AFE">
              <w:rPr>
                <w:sz w:val="18"/>
                <w:szCs w:val="18"/>
                <w:lang w:val="en-GB"/>
              </w:rPr>
              <w:t>-0.2166</w:t>
            </w:r>
          </w:p>
        </w:tc>
        <w:tc>
          <w:tcPr>
            <w:tcW w:w="782" w:type="dxa"/>
            <w:vAlign w:val="center"/>
          </w:tcPr>
          <w:p w14:paraId="2CF815DF" w14:textId="77777777" w:rsidR="00647CA6" w:rsidRPr="00B32AFE" w:rsidRDefault="00647CA6" w:rsidP="005F69BE">
            <w:pPr>
              <w:ind w:right="-113" w:firstLine="0"/>
              <w:rPr>
                <w:sz w:val="18"/>
                <w:szCs w:val="18"/>
                <w:lang w:val="en-GB"/>
              </w:rPr>
            </w:pPr>
            <w:r w:rsidRPr="00B32AFE">
              <w:rPr>
                <w:sz w:val="18"/>
                <w:szCs w:val="18"/>
                <w:lang w:val="en-GB"/>
              </w:rPr>
              <w:t>-1.5769</w:t>
            </w:r>
          </w:p>
        </w:tc>
        <w:tc>
          <w:tcPr>
            <w:tcW w:w="842" w:type="dxa"/>
            <w:vAlign w:val="center"/>
          </w:tcPr>
          <w:p w14:paraId="446BE481" w14:textId="77777777" w:rsidR="00647CA6" w:rsidRPr="00B32AFE" w:rsidRDefault="00647CA6" w:rsidP="005F69BE">
            <w:pPr>
              <w:ind w:right="-113" w:firstLine="0"/>
              <w:rPr>
                <w:sz w:val="18"/>
                <w:szCs w:val="18"/>
                <w:lang w:val="en-GB"/>
              </w:rPr>
            </w:pPr>
            <w:r w:rsidRPr="00B32AFE">
              <w:rPr>
                <w:sz w:val="18"/>
                <w:szCs w:val="18"/>
                <w:lang w:val="en-GB"/>
              </w:rPr>
              <w:t>-3.939</w:t>
            </w:r>
            <w:r w:rsidRPr="00B32AFE">
              <w:rPr>
                <w:sz w:val="18"/>
                <w:szCs w:val="18"/>
                <w:vertAlign w:val="superscript"/>
                <w:lang w:val="en-GB"/>
              </w:rPr>
              <w:t>**</w:t>
            </w:r>
          </w:p>
        </w:tc>
        <w:tc>
          <w:tcPr>
            <w:tcW w:w="711" w:type="dxa"/>
            <w:vAlign w:val="center"/>
          </w:tcPr>
          <w:p w14:paraId="7A29F031" w14:textId="77777777" w:rsidR="00647CA6" w:rsidRPr="00B32AFE" w:rsidRDefault="00647CA6" w:rsidP="005F69BE">
            <w:pPr>
              <w:ind w:right="-113" w:firstLine="0"/>
              <w:rPr>
                <w:sz w:val="18"/>
                <w:szCs w:val="18"/>
                <w:lang w:val="en-GB"/>
              </w:rPr>
            </w:pPr>
            <w:r w:rsidRPr="00B32AFE">
              <w:rPr>
                <w:sz w:val="18"/>
                <w:szCs w:val="18"/>
                <w:lang w:val="en-GB"/>
              </w:rPr>
              <w:t>0.1651</w:t>
            </w:r>
          </w:p>
        </w:tc>
        <w:tc>
          <w:tcPr>
            <w:tcW w:w="782" w:type="dxa"/>
            <w:vAlign w:val="center"/>
          </w:tcPr>
          <w:p w14:paraId="35F08502" w14:textId="77777777" w:rsidR="00647CA6" w:rsidRPr="00B32AFE" w:rsidRDefault="00647CA6" w:rsidP="005F69BE">
            <w:pPr>
              <w:ind w:right="-113" w:firstLine="0"/>
              <w:rPr>
                <w:sz w:val="18"/>
                <w:szCs w:val="18"/>
                <w:lang w:val="en-GB"/>
              </w:rPr>
            </w:pPr>
            <w:r w:rsidRPr="00B32AFE">
              <w:rPr>
                <w:sz w:val="18"/>
                <w:szCs w:val="18"/>
                <w:lang w:val="en-GB"/>
              </w:rPr>
              <w:t>-1.9481</w:t>
            </w:r>
          </w:p>
        </w:tc>
        <w:tc>
          <w:tcPr>
            <w:tcW w:w="869" w:type="dxa"/>
            <w:vAlign w:val="center"/>
          </w:tcPr>
          <w:p w14:paraId="672B6548" w14:textId="77777777" w:rsidR="00647CA6" w:rsidRPr="00B32AFE" w:rsidRDefault="00647CA6" w:rsidP="005F69BE">
            <w:pPr>
              <w:ind w:right="-113" w:firstLine="0"/>
              <w:rPr>
                <w:sz w:val="18"/>
                <w:szCs w:val="18"/>
                <w:lang w:val="en-GB"/>
              </w:rPr>
            </w:pPr>
            <w:r w:rsidRPr="00B32AFE">
              <w:rPr>
                <w:sz w:val="18"/>
                <w:szCs w:val="18"/>
                <w:lang w:val="en-GB"/>
              </w:rPr>
              <w:t>-1.9579</w:t>
            </w:r>
          </w:p>
        </w:tc>
        <w:tc>
          <w:tcPr>
            <w:tcW w:w="869" w:type="dxa"/>
            <w:vAlign w:val="center"/>
          </w:tcPr>
          <w:p w14:paraId="06D966E8" w14:textId="77777777" w:rsidR="00647CA6" w:rsidRPr="00B32AFE" w:rsidRDefault="00647CA6" w:rsidP="005F69BE">
            <w:pPr>
              <w:ind w:right="-113" w:firstLine="0"/>
              <w:rPr>
                <w:sz w:val="18"/>
                <w:szCs w:val="18"/>
                <w:lang w:val="en-GB"/>
              </w:rPr>
            </w:pPr>
            <w:r w:rsidRPr="00B32AFE">
              <w:rPr>
                <w:sz w:val="18"/>
                <w:szCs w:val="18"/>
                <w:lang w:val="en-GB"/>
              </w:rPr>
              <w:t>-1.9426</w:t>
            </w:r>
          </w:p>
        </w:tc>
      </w:tr>
      <w:tr w:rsidR="00D27352" w:rsidRPr="00647CA6" w14:paraId="0F8F0AD3" w14:textId="77777777" w:rsidTr="005F69BE">
        <w:trPr>
          <w:trHeight w:val="235"/>
        </w:trPr>
        <w:tc>
          <w:tcPr>
            <w:tcW w:w="656" w:type="dxa"/>
            <w:vAlign w:val="center"/>
          </w:tcPr>
          <w:p w14:paraId="033667F6" w14:textId="77777777" w:rsidR="00647CA6" w:rsidRPr="00B32AFE" w:rsidRDefault="00647CA6" w:rsidP="00D27352">
            <w:pPr>
              <w:ind w:firstLine="0"/>
              <w:jc w:val="center"/>
              <w:rPr>
                <w:sz w:val="18"/>
                <w:szCs w:val="18"/>
                <w:lang w:val="en-GB"/>
              </w:rPr>
            </w:pPr>
            <w:r w:rsidRPr="00B32AFE">
              <w:rPr>
                <w:sz w:val="18"/>
                <w:szCs w:val="18"/>
                <w:lang w:val="en-GB"/>
              </w:rPr>
              <w:t>LFD</w:t>
            </w:r>
          </w:p>
        </w:tc>
        <w:tc>
          <w:tcPr>
            <w:tcW w:w="783" w:type="dxa"/>
            <w:vAlign w:val="center"/>
          </w:tcPr>
          <w:p w14:paraId="593EFD0A" w14:textId="77777777" w:rsidR="00647CA6" w:rsidRPr="00B32AFE" w:rsidRDefault="00647CA6" w:rsidP="005F69BE">
            <w:pPr>
              <w:ind w:right="-113" w:firstLine="0"/>
              <w:rPr>
                <w:sz w:val="18"/>
                <w:szCs w:val="18"/>
                <w:lang w:val="en-GB"/>
              </w:rPr>
            </w:pPr>
            <w:r w:rsidRPr="00B32AFE">
              <w:rPr>
                <w:sz w:val="18"/>
                <w:szCs w:val="18"/>
                <w:lang w:val="en-GB"/>
              </w:rPr>
              <w:t>-1.5247</w:t>
            </w:r>
          </w:p>
        </w:tc>
        <w:tc>
          <w:tcPr>
            <w:tcW w:w="782" w:type="dxa"/>
            <w:vAlign w:val="center"/>
          </w:tcPr>
          <w:p w14:paraId="607E5D12" w14:textId="77777777" w:rsidR="00647CA6" w:rsidRPr="00B32AFE" w:rsidRDefault="00647CA6" w:rsidP="005F69BE">
            <w:pPr>
              <w:ind w:left="-57" w:right="-113" w:firstLine="0"/>
              <w:rPr>
                <w:sz w:val="18"/>
                <w:szCs w:val="18"/>
                <w:lang w:val="en-GB"/>
              </w:rPr>
            </w:pPr>
            <w:r w:rsidRPr="00B32AFE">
              <w:rPr>
                <w:sz w:val="18"/>
                <w:szCs w:val="18"/>
                <w:lang w:val="en-GB"/>
              </w:rPr>
              <w:t>-3.3636</w:t>
            </w:r>
            <w:r w:rsidRPr="00B32AFE">
              <w:rPr>
                <w:sz w:val="18"/>
                <w:szCs w:val="18"/>
                <w:vertAlign w:val="superscript"/>
                <w:lang w:val="en-GB"/>
              </w:rPr>
              <w:t>*</w:t>
            </w:r>
          </w:p>
        </w:tc>
        <w:tc>
          <w:tcPr>
            <w:tcW w:w="782" w:type="dxa"/>
            <w:vAlign w:val="center"/>
          </w:tcPr>
          <w:p w14:paraId="6AC576B8" w14:textId="77777777" w:rsidR="00647CA6" w:rsidRPr="00B32AFE" w:rsidRDefault="00647CA6" w:rsidP="005F69BE">
            <w:pPr>
              <w:ind w:left="-113" w:right="-113" w:firstLine="0"/>
              <w:rPr>
                <w:sz w:val="18"/>
                <w:szCs w:val="18"/>
                <w:lang w:val="en-GB"/>
              </w:rPr>
            </w:pPr>
            <w:r w:rsidRPr="00B32AFE">
              <w:rPr>
                <w:sz w:val="18"/>
                <w:szCs w:val="18"/>
                <w:lang w:val="en-GB"/>
              </w:rPr>
              <w:t>-3.9825</w:t>
            </w:r>
            <w:r w:rsidRPr="00B32AFE">
              <w:rPr>
                <w:sz w:val="18"/>
                <w:szCs w:val="18"/>
                <w:vertAlign w:val="superscript"/>
                <w:lang w:val="en-GB"/>
              </w:rPr>
              <w:t>***</w:t>
            </w:r>
          </w:p>
        </w:tc>
        <w:tc>
          <w:tcPr>
            <w:tcW w:w="842" w:type="dxa"/>
            <w:vAlign w:val="center"/>
          </w:tcPr>
          <w:p w14:paraId="3468625C" w14:textId="77777777" w:rsidR="00647CA6" w:rsidRPr="00B32AFE" w:rsidRDefault="00647CA6" w:rsidP="005F69BE">
            <w:pPr>
              <w:ind w:left="-113" w:right="-113" w:firstLine="0"/>
              <w:rPr>
                <w:sz w:val="18"/>
                <w:szCs w:val="18"/>
                <w:lang w:val="en-GB"/>
              </w:rPr>
            </w:pPr>
            <w:r w:rsidRPr="00B32AFE">
              <w:rPr>
                <w:sz w:val="18"/>
                <w:szCs w:val="18"/>
                <w:lang w:val="en-GB"/>
              </w:rPr>
              <w:t>-4.8761</w:t>
            </w:r>
            <w:r w:rsidRPr="00B32AFE">
              <w:rPr>
                <w:sz w:val="18"/>
                <w:szCs w:val="18"/>
                <w:vertAlign w:val="superscript"/>
                <w:lang w:val="en-GB"/>
              </w:rPr>
              <w:t>***</w:t>
            </w:r>
          </w:p>
        </w:tc>
        <w:tc>
          <w:tcPr>
            <w:tcW w:w="711" w:type="dxa"/>
            <w:vAlign w:val="center"/>
          </w:tcPr>
          <w:p w14:paraId="23924475" w14:textId="77777777" w:rsidR="00647CA6" w:rsidRPr="00B32AFE" w:rsidRDefault="00647CA6" w:rsidP="005F69BE">
            <w:pPr>
              <w:ind w:right="-113" w:firstLine="0"/>
              <w:rPr>
                <w:sz w:val="18"/>
                <w:szCs w:val="18"/>
                <w:lang w:val="en-GB"/>
              </w:rPr>
            </w:pPr>
            <w:r w:rsidRPr="00B32AFE">
              <w:rPr>
                <w:sz w:val="18"/>
                <w:szCs w:val="18"/>
                <w:lang w:val="en-GB"/>
              </w:rPr>
              <w:t>-2.4313</w:t>
            </w:r>
          </w:p>
        </w:tc>
        <w:tc>
          <w:tcPr>
            <w:tcW w:w="782" w:type="dxa"/>
            <w:vAlign w:val="center"/>
          </w:tcPr>
          <w:p w14:paraId="3D58F899" w14:textId="77777777" w:rsidR="00647CA6" w:rsidRPr="00B32AFE" w:rsidRDefault="00647CA6" w:rsidP="005F69BE">
            <w:pPr>
              <w:ind w:left="-113" w:right="-113" w:firstLine="0"/>
              <w:rPr>
                <w:sz w:val="18"/>
                <w:szCs w:val="18"/>
                <w:lang w:val="en-GB"/>
              </w:rPr>
            </w:pPr>
            <w:r w:rsidRPr="00B32AFE">
              <w:rPr>
                <w:sz w:val="18"/>
                <w:szCs w:val="18"/>
                <w:lang w:val="en-GB"/>
              </w:rPr>
              <w:t>-6.5258</w:t>
            </w:r>
            <w:r w:rsidRPr="00B32AFE">
              <w:rPr>
                <w:sz w:val="18"/>
                <w:szCs w:val="18"/>
                <w:vertAlign w:val="superscript"/>
                <w:lang w:val="en-GB"/>
              </w:rPr>
              <w:t>***</w:t>
            </w:r>
          </w:p>
        </w:tc>
        <w:tc>
          <w:tcPr>
            <w:tcW w:w="869" w:type="dxa"/>
            <w:vAlign w:val="center"/>
          </w:tcPr>
          <w:p w14:paraId="1945D2FC" w14:textId="77777777" w:rsidR="00647CA6" w:rsidRPr="00B32AFE" w:rsidRDefault="00647CA6" w:rsidP="005F69BE">
            <w:pPr>
              <w:ind w:right="-113" w:firstLine="0"/>
              <w:rPr>
                <w:sz w:val="18"/>
                <w:szCs w:val="18"/>
                <w:lang w:val="en-GB"/>
              </w:rPr>
            </w:pPr>
            <w:r w:rsidRPr="00B32AFE">
              <w:rPr>
                <w:sz w:val="18"/>
                <w:szCs w:val="18"/>
                <w:lang w:val="en-GB"/>
              </w:rPr>
              <w:t>-5.184</w:t>
            </w:r>
            <w:r w:rsidRPr="00B32AFE">
              <w:rPr>
                <w:sz w:val="18"/>
                <w:szCs w:val="18"/>
                <w:vertAlign w:val="superscript"/>
                <w:lang w:val="en-GB"/>
              </w:rPr>
              <w:t>***</w:t>
            </w:r>
          </w:p>
        </w:tc>
        <w:tc>
          <w:tcPr>
            <w:tcW w:w="869" w:type="dxa"/>
            <w:vAlign w:val="center"/>
          </w:tcPr>
          <w:p w14:paraId="26BBD960" w14:textId="77777777" w:rsidR="00647CA6" w:rsidRPr="00B32AFE" w:rsidRDefault="00647CA6" w:rsidP="005F69BE">
            <w:pPr>
              <w:ind w:left="-113" w:right="-113" w:firstLine="0"/>
              <w:rPr>
                <w:sz w:val="18"/>
                <w:szCs w:val="18"/>
                <w:lang w:val="en-GB"/>
              </w:rPr>
            </w:pPr>
            <w:r w:rsidRPr="00B32AFE">
              <w:rPr>
                <w:sz w:val="18"/>
                <w:szCs w:val="18"/>
                <w:lang w:val="en-GB"/>
              </w:rPr>
              <w:t>-5.6626</w:t>
            </w:r>
            <w:r w:rsidRPr="00B32AFE">
              <w:rPr>
                <w:sz w:val="18"/>
                <w:szCs w:val="18"/>
                <w:vertAlign w:val="superscript"/>
                <w:lang w:val="en-GB"/>
              </w:rPr>
              <w:t>***</w:t>
            </w:r>
          </w:p>
        </w:tc>
      </w:tr>
      <w:tr w:rsidR="00D27352" w:rsidRPr="00647CA6" w14:paraId="1665F442" w14:textId="77777777" w:rsidTr="005F69BE">
        <w:trPr>
          <w:trHeight w:val="235"/>
        </w:trPr>
        <w:tc>
          <w:tcPr>
            <w:tcW w:w="656" w:type="dxa"/>
            <w:vAlign w:val="center"/>
          </w:tcPr>
          <w:p w14:paraId="7D9EF70C" w14:textId="77777777" w:rsidR="00647CA6" w:rsidRPr="00B32AFE" w:rsidRDefault="00647CA6" w:rsidP="00D27352">
            <w:pPr>
              <w:ind w:firstLine="0"/>
              <w:jc w:val="center"/>
              <w:rPr>
                <w:sz w:val="18"/>
                <w:szCs w:val="18"/>
                <w:lang w:val="en-GB"/>
              </w:rPr>
            </w:pPr>
            <w:r w:rsidRPr="00B32AFE">
              <w:rPr>
                <w:sz w:val="18"/>
                <w:szCs w:val="18"/>
                <w:lang w:val="en-GB"/>
              </w:rPr>
              <w:t>LGI</w:t>
            </w:r>
          </w:p>
        </w:tc>
        <w:tc>
          <w:tcPr>
            <w:tcW w:w="783" w:type="dxa"/>
            <w:vAlign w:val="center"/>
          </w:tcPr>
          <w:p w14:paraId="5678829E" w14:textId="77777777" w:rsidR="00647CA6" w:rsidRPr="00B32AFE" w:rsidRDefault="00647CA6" w:rsidP="005F69BE">
            <w:pPr>
              <w:ind w:right="-113" w:firstLine="0"/>
              <w:rPr>
                <w:sz w:val="18"/>
                <w:szCs w:val="18"/>
                <w:lang w:val="en-GB"/>
              </w:rPr>
            </w:pPr>
            <w:r w:rsidRPr="00B32AFE">
              <w:rPr>
                <w:sz w:val="18"/>
                <w:szCs w:val="18"/>
                <w:lang w:val="en-GB"/>
              </w:rPr>
              <w:t>-0.6016</w:t>
            </w:r>
          </w:p>
        </w:tc>
        <w:tc>
          <w:tcPr>
            <w:tcW w:w="782" w:type="dxa"/>
            <w:vAlign w:val="center"/>
          </w:tcPr>
          <w:p w14:paraId="6837B998" w14:textId="77777777" w:rsidR="00647CA6" w:rsidRPr="00B32AFE" w:rsidRDefault="00647CA6" w:rsidP="005F69BE">
            <w:pPr>
              <w:ind w:left="-113" w:right="-113" w:firstLine="0"/>
              <w:rPr>
                <w:sz w:val="18"/>
                <w:szCs w:val="18"/>
                <w:lang w:val="en-GB"/>
              </w:rPr>
            </w:pPr>
            <w:r w:rsidRPr="00B32AFE">
              <w:rPr>
                <w:sz w:val="18"/>
                <w:szCs w:val="18"/>
                <w:lang w:val="en-GB"/>
              </w:rPr>
              <w:t>-4.4459</w:t>
            </w:r>
            <w:r w:rsidRPr="00B32AFE">
              <w:rPr>
                <w:sz w:val="18"/>
                <w:szCs w:val="18"/>
                <w:vertAlign w:val="superscript"/>
                <w:lang w:val="en-GB"/>
              </w:rPr>
              <w:t>***</w:t>
            </w:r>
          </w:p>
        </w:tc>
        <w:tc>
          <w:tcPr>
            <w:tcW w:w="782" w:type="dxa"/>
            <w:vAlign w:val="center"/>
          </w:tcPr>
          <w:p w14:paraId="3CD7E006" w14:textId="77777777" w:rsidR="00647CA6" w:rsidRPr="00B32AFE" w:rsidRDefault="00647CA6" w:rsidP="005F69BE">
            <w:pPr>
              <w:ind w:right="-113" w:firstLine="0"/>
              <w:rPr>
                <w:sz w:val="18"/>
                <w:szCs w:val="18"/>
                <w:lang w:val="en-GB"/>
              </w:rPr>
            </w:pPr>
            <w:r w:rsidRPr="00B32AFE">
              <w:rPr>
                <w:sz w:val="18"/>
                <w:szCs w:val="18"/>
                <w:lang w:val="en-GB"/>
              </w:rPr>
              <w:t>-1.9606</w:t>
            </w:r>
          </w:p>
        </w:tc>
        <w:tc>
          <w:tcPr>
            <w:tcW w:w="842" w:type="dxa"/>
            <w:vAlign w:val="center"/>
          </w:tcPr>
          <w:p w14:paraId="40BA1DEC" w14:textId="77777777" w:rsidR="00647CA6" w:rsidRPr="00B32AFE" w:rsidRDefault="00647CA6" w:rsidP="005F69BE">
            <w:pPr>
              <w:ind w:left="-113" w:right="-113" w:firstLine="0"/>
              <w:rPr>
                <w:sz w:val="18"/>
                <w:szCs w:val="18"/>
                <w:lang w:val="en-GB"/>
              </w:rPr>
            </w:pPr>
            <w:r w:rsidRPr="00B32AFE">
              <w:rPr>
                <w:sz w:val="18"/>
                <w:szCs w:val="18"/>
                <w:lang w:val="en-GB"/>
              </w:rPr>
              <w:t>-5.1097</w:t>
            </w:r>
            <w:r w:rsidRPr="00B32AFE">
              <w:rPr>
                <w:sz w:val="18"/>
                <w:szCs w:val="18"/>
                <w:vertAlign w:val="superscript"/>
                <w:lang w:val="en-GB"/>
              </w:rPr>
              <w:t>***</w:t>
            </w:r>
          </w:p>
        </w:tc>
        <w:tc>
          <w:tcPr>
            <w:tcW w:w="711" w:type="dxa"/>
            <w:vAlign w:val="center"/>
          </w:tcPr>
          <w:p w14:paraId="3F1AB51C" w14:textId="77777777" w:rsidR="00647CA6" w:rsidRPr="00B32AFE" w:rsidRDefault="00647CA6" w:rsidP="005F69BE">
            <w:pPr>
              <w:ind w:right="-113" w:firstLine="0"/>
              <w:rPr>
                <w:sz w:val="18"/>
                <w:szCs w:val="18"/>
                <w:lang w:val="en-GB"/>
              </w:rPr>
            </w:pPr>
            <w:r w:rsidRPr="00B32AFE">
              <w:rPr>
                <w:sz w:val="18"/>
                <w:szCs w:val="18"/>
                <w:lang w:val="en-GB"/>
              </w:rPr>
              <w:t>-0.3406</w:t>
            </w:r>
          </w:p>
        </w:tc>
        <w:tc>
          <w:tcPr>
            <w:tcW w:w="782" w:type="dxa"/>
            <w:vAlign w:val="center"/>
          </w:tcPr>
          <w:p w14:paraId="7EA2CCDC" w14:textId="77777777" w:rsidR="00647CA6" w:rsidRPr="00B32AFE" w:rsidRDefault="00647CA6" w:rsidP="005F69BE">
            <w:pPr>
              <w:ind w:right="-113" w:firstLine="0"/>
              <w:rPr>
                <w:sz w:val="18"/>
                <w:szCs w:val="18"/>
                <w:lang w:val="en-GB"/>
              </w:rPr>
            </w:pPr>
            <w:r w:rsidRPr="00B32AFE">
              <w:rPr>
                <w:sz w:val="18"/>
                <w:szCs w:val="18"/>
                <w:lang w:val="en-GB"/>
              </w:rPr>
              <w:t>-3.1183</w:t>
            </w:r>
          </w:p>
        </w:tc>
        <w:tc>
          <w:tcPr>
            <w:tcW w:w="869" w:type="dxa"/>
            <w:vAlign w:val="center"/>
          </w:tcPr>
          <w:p w14:paraId="4699FE05" w14:textId="77777777" w:rsidR="00647CA6" w:rsidRPr="00B32AFE" w:rsidRDefault="00647CA6" w:rsidP="005F69BE">
            <w:pPr>
              <w:ind w:left="-113" w:right="-113" w:firstLine="0"/>
              <w:rPr>
                <w:sz w:val="18"/>
                <w:szCs w:val="18"/>
                <w:lang w:val="en-GB"/>
              </w:rPr>
            </w:pPr>
            <w:r w:rsidRPr="00B32AFE">
              <w:rPr>
                <w:sz w:val="18"/>
                <w:szCs w:val="18"/>
                <w:lang w:val="en-GB"/>
              </w:rPr>
              <w:t>-6.1388</w:t>
            </w:r>
            <w:r w:rsidRPr="00B32AFE">
              <w:rPr>
                <w:sz w:val="18"/>
                <w:szCs w:val="18"/>
                <w:vertAlign w:val="superscript"/>
                <w:lang w:val="en-GB"/>
              </w:rPr>
              <w:t>***</w:t>
            </w:r>
          </w:p>
        </w:tc>
        <w:tc>
          <w:tcPr>
            <w:tcW w:w="869" w:type="dxa"/>
            <w:vAlign w:val="center"/>
          </w:tcPr>
          <w:p w14:paraId="1CB2E773" w14:textId="77777777" w:rsidR="00647CA6" w:rsidRPr="00B32AFE" w:rsidRDefault="00647CA6" w:rsidP="005F69BE">
            <w:pPr>
              <w:ind w:left="-113" w:right="-113" w:firstLine="0"/>
              <w:rPr>
                <w:sz w:val="18"/>
                <w:szCs w:val="18"/>
                <w:lang w:val="en-GB"/>
              </w:rPr>
            </w:pPr>
            <w:r w:rsidRPr="00B32AFE">
              <w:rPr>
                <w:sz w:val="18"/>
                <w:szCs w:val="18"/>
                <w:lang w:val="en-GB"/>
              </w:rPr>
              <w:t>-6.0346</w:t>
            </w:r>
            <w:r w:rsidRPr="00B32AFE">
              <w:rPr>
                <w:sz w:val="18"/>
                <w:szCs w:val="18"/>
                <w:vertAlign w:val="superscript"/>
                <w:lang w:val="en-GB"/>
              </w:rPr>
              <w:t>***</w:t>
            </w:r>
          </w:p>
        </w:tc>
      </w:tr>
      <w:tr w:rsidR="00D27352" w:rsidRPr="00647CA6" w14:paraId="6AC727A0" w14:textId="77777777" w:rsidTr="005F69BE">
        <w:trPr>
          <w:trHeight w:val="235"/>
        </w:trPr>
        <w:tc>
          <w:tcPr>
            <w:tcW w:w="656" w:type="dxa"/>
            <w:vAlign w:val="center"/>
          </w:tcPr>
          <w:p w14:paraId="60583468" w14:textId="77777777" w:rsidR="00647CA6" w:rsidRPr="00B32AFE" w:rsidRDefault="00647CA6" w:rsidP="00D27352">
            <w:pPr>
              <w:ind w:firstLine="0"/>
              <w:jc w:val="center"/>
              <w:rPr>
                <w:sz w:val="18"/>
                <w:szCs w:val="18"/>
                <w:lang w:val="en-GB"/>
              </w:rPr>
            </w:pPr>
            <w:r w:rsidRPr="00B32AFE">
              <w:rPr>
                <w:sz w:val="18"/>
                <w:szCs w:val="18"/>
                <w:lang w:val="en-GB"/>
              </w:rPr>
              <w:t>LSGI</w:t>
            </w:r>
          </w:p>
        </w:tc>
        <w:tc>
          <w:tcPr>
            <w:tcW w:w="783" w:type="dxa"/>
            <w:vAlign w:val="center"/>
          </w:tcPr>
          <w:p w14:paraId="32DF6EF8" w14:textId="77777777" w:rsidR="00647CA6" w:rsidRPr="00B32AFE" w:rsidRDefault="00647CA6" w:rsidP="005F69BE">
            <w:pPr>
              <w:ind w:right="-113" w:firstLine="0"/>
              <w:rPr>
                <w:sz w:val="18"/>
                <w:szCs w:val="18"/>
                <w:lang w:val="en-GB"/>
              </w:rPr>
            </w:pPr>
            <w:r w:rsidRPr="00B32AFE">
              <w:rPr>
                <w:sz w:val="18"/>
                <w:szCs w:val="18"/>
                <w:lang w:val="en-GB"/>
              </w:rPr>
              <w:t>1.4341</w:t>
            </w:r>
          </w:p>
        </w:tc>
        <w:tc>
          <w:tcPr>
            <w:tcW w:w="782" w:type="dxa"/>
            <w:vAlign w:val="center"/>
          </w:tcPr>
          <w:p w14:paraId="40B0FD3B" w14:textId="77777777" w:rsidR="00647CA6" w:rsidRPr="00B32AFE" w:rsidRDefault="00647CA6" w:rsidP="005F69BE">
            <w:pPr>
              <w:ind w:right="-113" w:firstLine="0"/>
              <w:rPr>
                <w:sz w:val="18"/>
                <w:szCs w:val="18"/>
                <w:lang w:val="en-GB"/>
              </w:rPr>
            </w:pPr>
            <w:r w:rsidRPr="00B32AFE">
              <w:rPr>
                <w:sz w:val="18"/>
                <w:szCs w:val="18"/>
                <w:lang w:val="en-GB"/>
              </w:rPr>
              <w:t>-1.8966</w:t>
            </w:r>
          </w:p>
        </w:tc>
        <w:tc>
          <w:tcPr>
            <w:tcW w:w="782" w:type="dxa"/>
            <w:vAlign w:val="center"/>
          </w:tcPr>
          <w:p w14:paraId="60EF91CE" w14:textId="77777777" w:rsidR="00647CA6" w:rsidRPr="00B32AFE" w:rsidRDefault="00647CA6" w:rsidP="005F69BE">
            <w:pPr>
              <w:ind w:left="-113" w:right="-113" w:firstLine="0"/>
              <w:rPr>
                <w:sz w:val="18"/>
                <w:szCs w:val="18"/>
                <w:lang w:val="en-GB"/>
              </w:rPr>
            </w:pPr>
            <w:r w:rsidRPr="00B32AFE">
              <w:rPr>
                <w:sz w:val="18"/>
                <w:szCs w:val="18"/>
                <w:lang w:val="en-GB"/>
              </w:rPr>
              <w:t>-4.7469</w:t>
            </w:r>
            <w:r w:rsidRPr="00B32AFE">
              <w:rPr>
                <w:sz w:val="18"/>
                <w:szCs w:val="18"/>
                <w:vertAlign w:val="superscript"/>
                <w:lang w:val="en-GB"/>
              </w:rPr>
              <w:t>***</w:t>
            </w:r>
          </w:p>
        </w:tc>
        <w:tc>
          <w:tcPr>
            <w:tcW w:w="842" w:type="dxa"/>
            <w:vAlign w:val="center"/>
          </w:tcPr>
          <w:p w14:paraId="61B96FB7" w14:textId="77777777" w:rsidR="00647CA6" w:rsidRPr="00B32AFE" w:rsidRDefault="00647CA6" w:rsidP="005F69BE">
            <w:pPr>
              <w:ind w:left="-113" w:right="-113" w:firstLine="0"/>
              <w:rPr>
                <w:sz w:val="18"/>
                <w:szCs w:val="18"/>
                <w:lang w:val="en-GB"/>
              </w:rPr>
            </w:pPr>
            <w:r w:rsidRPr="00B32AFE">
              <w:rPr>
                <w:sz w:val="18"/>
                <w:szCs w:val="18"/>
                <w:lang w:val="en-GB"/>
              </w:rPr>
              <w:t>-4.9829</w:t>
            </w:r>
            <w:r w:rsidRPr="00B32AFE">
              <w:rPr>
                <w:sz w:val="18"/>
                <w:szCs w:val="18"/>
                <w:vertAlign w:val="superscript"/>
                <w:lang w:val="en-GB"/>
              </w:rPr>
              <w:t>***</w:t>
            </w:r>
          </w:p>
        </w:tc>
        <w:tc>
          <w:tcPr>
            <w:tcW w:w="711" w:type="dxa"/>
            <w:vAlign w:val="center"/>
          </w:tcPr>
          <w:p w14:paraId="21FF9E31" w14:textId="77777777" w:rsidR="00647CA6" w:rsidRPr="00B32AFE" w:rsidRDefault="00647CA6" w:rsidP="005F69BE">
            <w:pPr>
              <w:ind w:right="-113" w:firstLine="0"/>
              <w:rPr>
                <w:sz w:val="18"/>
                <w:szCs w:val="18"/>
                <w:lang w:val="en-GB"/>
              </w:rPr>
            </w:pPr>
            <w:r w:rsidRPr="00B32AFE">
              <w:rPr>
                <w:sz w:val="18"/>
                <w:szCs w:val="18"/>
                <w:lang w:val="en-GB"/>
              </w:rPr>
              <w:t>1.2996</w:t>
            </w:r>
          </w:p>
        </w:tc>
        <w:tc>
          <w:tcPr>
            <w:tcW w:w="782" w:type="dxa"/>
            <w:vAlign w:val="center"/>
          </w:tcPr>
          <w:p w14:paraId="6664880D" w14:textId="77777777" w:rsidR="00647CA6" w:rsidRPr="00B32AFE" w:rsidRDefault="00647CA6" w:rsidP="005F69BE">
            <w:pPr>
              <w:ind w:right="-113" w:firstLine="0"/>
              <w:rPr>
                <w:sz w:val="18"/>
                <w:szCs w:val="18"/>
                <w:lang w:val="en-GB"/>
              </w:rPr>
            </w:pPr>
            <w:r w:rsidRPr="00B32AFE">
              <w:rPr>
                <w:sz w:val="18"/>
                <w:szCs w:val="18"/>
                <w:lang w:val="en-GB"/>
              </w:rPr>
              <w:t>-1.8966</w:t>
            </w:r>
          </w:p>
        </w:tc>
        <w:tc>
          <w:tcPr>
            <w:tcW w:w="869" w:type="dxa"/>
            <w:vAlign w:val="center"/>
          </w:tcPr>
          <w:p w14:paraId="39C45B27" w14:textId="77777777" w:rsidR="00647CA6" w:rsidRPr="00B32AFE" w:rsidRDefault="00647CA6" w:rsidP="005F69BE">
            <w:pPr>
              <w:ind w:left="-113" w:right="-113" w:firstLine="0"/>
              <w:rPr>
                <w:sz w:val="18"/>
                <w:szCs w:val="18"/>
                <w:lang w:val="en-GB"/>
              </w:rPr>
            </w:pPr>
            <w:r w:rsidRPr="00B32AFE">
              <w:rPr>
                <w:sz w:val="18"/>
                <w:szCs w:val="18"/>
                <w:lang w:val="en-GB"/>
              </w:rPr>
              <w:t>-4.7412</w:t>
            </w:r>
            <w:r w:rsidRPr="00B32AFE">
              <w:rPr>
                <w:sz w:val="18"/>
                <w:szCs w:val="18"/>
                <w:vertAlign w:val="superscript"/>
                <w:lang w:val="en-GB"/>
              </w:rPr>
              <w:t>***</w:t>
            </w:r>
          </w:p>
        </w:tc>
        <w:tc>
          <w:tcPr>
            <w:tcW w:w="869" w:type="dxa"/>
            <w:vAlign w:val="center"/>
          </w:tcPr>
          <w:p w14:paraId="3CE9A762" w14:textId="77777777" w:rsidR="00647CA6" w:rsidRPr="00B32AFE" w:rsidRDefault="00647CA6" w:rsidP="005F69BE">
            <w:pPr>
              <w:ind w:left="-113" w:right="-113" w:firstLine="0"/>
              <w:rPr>
                <w:sz w:val="18"/>
                <w:szCs w:val="18"/>
                <w:lang w:val="en-GB"/>
              </w:rPr>
            </w:pPr>
            <w:r w:rsidRPr="00B32AFE">
              <w:rPr>
                <w:sz w:val="18"/>
                <w:szCs w:val="18"/>
                <w:lang w:val="en-GB"/>
              </w:rPr>
              <w:t>-4.9852</w:t>
            </w:r>
            <w:r w:rsidRPr="00B32AFE">
              <w:rPr>
                <w:sz w:val="18"/>
                <w:szCs w:val="18"/>
                <w:vertAlign w:val="superscript"/>
                <w:lang w:val="en-GB"/>
              </w:rPr>
              <w:t>***</w:t>
            </w:r>
          </w:p>
        </w:tc>
      </w:tr>
      <w:tr w:rsidR="00D27352" w:rsidRPr="00647CA6" w14:paraId="5D572EDA" w14:textId="77777777" w:rsidTr="005F69BE">
        <w:trPr>
          <w:trHeight w:val="235"/>
        </w:trPr>
        <w:tc>
          <w:tcPr>
            <w:tcW w:w="656" w:type="dxa"/>
            <w:vAlign w:val="center"/>
          </w:tcPr>
          <w:p w14:paraId="75481AD6" w14:textId="77777777" w:rsidR="00647CA6" w:rsidRPr="00B32AFE" w:rsidRDefault="00647CA6" w:rsidP="00D27352">
            <w:pPr>
              <w:ind w:firstLine="0"/>
              <w:jc w:val="center"/>
              <w:rPr>
                <w:sz w:val="18"/>
                <w:szCs w:val="18"/>
                <w:lang w:val="en-GB"/>
              </w:rPr>
            </w:pPr>
            <w:r w:rsidRPr="00B32AFE">
              <w:rPr>
                <w:sz w:val="18"/>
                <w:szCs w:val="18"/>
                <w:lang w:val="en-GB"/>
              </w:rPr>
              <w:t>LPGI</w:t>
            </w:r>
          </w:p>
        </w:tc>
        <w:tc>
          <w:tcPr>
            <w:tcW w:w="783" w:type="dxa"/>
            <w:vAlign w:val="center"/>
          </w:tcPr>
          <w:p w14:paraId="6A3A6B5E" w14:textId="77777777" w:rsidR="00647CA6" w:rsidRPr="00B32AFE" w:rsidRDefault="00647CA6" w:rsidP="005F69BE">
            <w:pPr>
              <w:ind w:left="-113" w:right="-113" w:firstLine="0"/>
              <w:rPr>
                <w:sz w:val="18"/>
                <w:szCs w:val="18"/>
                <w:lang w:val="en-GB"/>
              </w:rPr>
            </w:pPr>
            <w:r w:rsidRPr="00B32AFE">
              <w:rPr>
                <w:sz w:val="18"/>
                <w:szCs w:val="18"/>
                <w:lang w:val="en-GB"/>
              </w:rPr>
              <w:t>-3.9608</w:t>
            </w:r>
            <w:r w:rsidRPr="00B32AFE">
              <w:rPr>
                <w:sz w:val="18"/>
                <w:szCs w:val="18"/>
                <w:vertAlign w:val="superscript"/>
                <w:lang w:val="en-GB"/>
              </w:rPr>
              <w:t>***</w:t>
            </w:r>
          </w:p>
        </w:tc>
        <w:tc>
          <w:tcPr>
            <w:tcW w:w="782" w:type="dxa"/>
            <w:vAlign w:val="center"/>
          </w:tcPr>
          <w:p w14:paraId="5E35D714" w14:textId="77777777" w:rsidR="00647CA6" w:rsidRPr="00B32AFE" w:rsidRDefault="00647CA6" w:rsidP="005F69BE">
            <w:pPr>
              <w:ind w:left="-113" w:right="-113" w:firstLine="0"/>
              <w:rPr>
                <w:sz w:val="18"/>
                <w:szCs w:val="18"/>
                <w:lang w:val="en-GB"/>
              </w:rPr>
            </w:pPr>
            <w:r w:rsidRPr="00B32AFE">
              <w:rPr>
                <w:sz w:val="18"/>
                <w:szCs w:val="18"/>
                <w:lang w:val="en-GB"/>
              </w:rPr>
              <w:t>-3.7333</w:t>
            </w:r>
            <w:r w:rsidRPr="00B32AFE">
              <w:rPr>
                <w:sz w:val="18"/>
                <w:szCs w:val="18"/>
                <w:vertAlign w:val="superscript"/>
                <w:lang w:val="en-GB"/>
              </w:rPr>
              <w:t>**</w:t>
            </w:r>
          </w:p>
        </w:tc>
        <w:tc>
          <w:tcPr>
            <w:tcW w:w="782" w:type="dxa"/>
            <w:vAlign w:val="center"/>
          </w:tcPr>
          <w:p w14:paraId="5289039D" w14:textId="77777777" w:rsidR="00647CA6" w:rsidRPr="00B32AFE" w:rsidRDefault="00647CA6" w:rsidP="005F69BE">
            <w:pPr>
              <w:ind w:right="-113" w:firstLine="0"/>
              <w:rPr>
                <w:sz w:val="18"/>
                <w:szCs w:val="18"/>
                <w:lang w:val="en-GB"/>
              </w:rPr>
            </w:pPr>
            <w:r w:rsidRPr="00B32AFE">
              <w:rPr>
                <w:sz w:val="18"/>
                <w:szCs w:val="18"/>
                <w:lang w:val="en-GB"/>
              </w:rPr>
              <w:t>-1.1257</w:t>
            </w:r>
          </w:p>
        </w:tc>
        <w:tc>
          <w:tcPr>
            <w:tcW w:w="842" w:type="dxa"/>
            <w:vAlign w:val="center"/>
          </w:tcPr>
          <w:p w14:paraId="6D5C86B5" w14:textId="77777777" w:rsidR="00647CA6" w:rsidRPr="00B32AFE" w:rsidRDefault="00647CA6" w:rsidP="005F69BE">
            <w:pPr>
              <w:ind w:right="-113" w:firstLine="0"/>
              <w:rPr>
                <w:sz w:val="18"/>
                <w:szCs w:val="18"/>
                <w:lang w:val="en-GB"/>
              </w:rPr>
            </w:pPr>
            <w:r w:rsidRPr="00B32AFE">
              <w:rPr>
                <w:sz w:val="18"/>
                <w:szCs w:val="18"/>
                <w:lang w:val="en-GB"/>
              </w:rPr>
              <w:t>-4.173</w:t>
            </w:r>
            <w:r w:rsidRPr="00B32AFE">
              <w:rPr>
                <w:sz w:val="18"/>
                <w:szCs w:val="18"/>
                <w:vertAlign w:val="superscript"/>
                <w:lang w:val="en-GB"/>
              </w:rPr>
              <w:t>**</w:t>
            </w:r>
          </w:p>
        </w:tc>
        <w:tc>
          <w:tcPr>
            <w:tcW w:w="711" w:type="dxa"/>
            <w:vAlign w:val="center"/>
          </w:tcPr>
          <w:p w14:paraId="11A8C472" w14:textId="77777777" w:rsidR="00647CA6" w:rsidRPr="00B32AFE" w:rsidRDefault="00647CA6" w:rsidP="005F69BE">
            <w:pPr>
              <w:ind w:right="-113" w:firstLine="0"/>
              <w:rPr>
                <w:sz w:val="18"/>
                <w:szCs w:val="18"/>
                <w:lang w:val="en-GB"/>
              </w:rPr>
            </w:pPr>
            <w:r w:rsidRPr="00B32AFE">
              <w:rPr>
                <w:sz w:val="18"/>
                <w:szCs w:val="18"/>
                <w:lang w:val="en-GB"/>
              </w:rPr>
              <w:t>-1.7768</w:t>
            </w:r>
          </w:p>
        </w:tc>
        <w:tc>
          <w:tcPr>
            <w:tcW w:w="782" w:type="dxa"/>
            <w:vAlign w:val="center"/>
          </w:tcPr>
          <w:p w14:paraId="1284F21A" w14:textId="77777777" w:rsidR="00647CA6" w:rsidRPr="00B32AFE" w:rsidRDefault="00647CA6" w:rsidP="005F69BE">
            <w:pPr>
              <w:ind w:right="-113" w:firstLine="0"/>
              <w:rPr>
                <w:sz w:val="18"/>
                <w:szCs w:val="18"/>
                <w:lang w:val="en-GB"/>
              </w:rPr>
            </w:pPr>
            <w:r w:rsidRPr="00B32AFE">
              <w:rPr>
                <w:sz w:val="18"/>
                <w:szCs w:val="18"/>
                <w:lang w:val="en-GB"/>
              </w:rPr>
              <w:t>-0.6825</w:t>
            </w:r>
          </w:p>
        </w:tc>
        <w:tc>
          <w:tcPr>
            <w:tcW w:w="869" w:type="dxa"/>
            <w:vAlign w:val="center"/>
          </w:tcPr>
          <w:p w14:paraId="11489B20" w14:textId="77777777" w:rsidR="00647CA6" w:rsidRPr="00B32AFE" w:rsidRDefault="00647CA6" w:rsidP="005F69BE">
            <w:pPr>
              <w:ind w:left="-113" w:right="-113" w:firstLine="0"/>
              <w:rPr>
                <w:sz w:val="18"/>
                <w:szCs w:val="18"/>
                <w:lang w:val="en-GB"/>
              </w:rPr>
            </w:pPr>
            <w:r w:rsidRPr="00B32AFE">
              <w:rPr>
                <w:sz w:val="18"/>
                <w:szCs w:val="18"/>
                <w:lang w:val="en-GB"/>
              </w:rPr>
              <w:t>-5.4117</w:t>
            </w:r>
            <w:r w:rsidRPr="00B32AFE">
              <w:rPr>
                <w:sz w:val="18"/>
                <w:szCs w:val="18"/>
                <w:vertAlign w:val="superscript"/>
                <w:lang w:val="en-GB"/>
              </w:rPr>
              <w:t>***</w:t>
            </w:r>
          </w:p>
        </w:tc>
        <w:tc>
          <w:tcPr>
            <w:tcW w:w="869" w:type="dxa"/>
            <w:vAlign w:val="center"/>
          </w:tcPr>
          <w:p w14:paraId="2973DFA3" w14:textId="77777777" w:rsidR="00647CA6" w:rsidRPr="00B32AFE" w:rsidRDefault="00647CA6" w:rsidP="005F69BE">
            <w:pPr>
              <w:ind w:left="-113" w:right="-113" w:firstLine="0"/>
              <w:rPr>
                <w:sz w:val="18"/>
                <w:szCs w:val="18"/>
                <w:lang w:val="en-GB"/>
              </w:rPr>
            </w:pPr>
            <w:r w:rsidRPr="00B32AFE">
              <w:rPr>
                <w:sz w:val="18"/>
                <w:szCs w:val="18"/>
                <w:lang w:val="en-GB"/>
              </w:rPr>
              <w:t>-5.8283</w:t>
            </w:r>
            <w:r w:rsidRPr="00B32AFE">
              <w:rPr>
                <w:sz w:val="18"/>
                <w:szCs w:val="18"/>
                <w:vertAlign w:val="superscript"/>
                <w:lang w:val="en-GB"/>
              </w:rPr>
              <w:t>***</w:t>
            </w:r>
          </w:p>
        </w:tc>
      </w:tr>
      <w:tr w:rsidR="00D27352" w:rsidRPr="00647CA6" w14:paraId="7B5C1931" w14:textId="77777777" w:rsidTr="005F69BE">
        <w:trPr>
          <w:trHeight w:val="235"/>
        </w:trPr>
        <w:tc>
          <w:tcPr>
            <w:tcW w:w="656" w:type="dxa"/>
            <w:vAlign w:val="center"/>
          </w:tcPr>
          <w:p w14:paraId="74AD5BB3" w14:textId="77777777" w:rsidR="00647CA6" w:rsidRPr="00B32AFE" w:rsidRDefault="00647CA6" w:rsidP="00D27352">
            <w:pPr>
              <w:ind w:firstLine="0"/>
              <w:jc w:val="center"/>
              <w:rPr>
                <w:sz w:val="18"/>
                <w:szCs w:val="18"/>
                <w:lang w:val="en-GB"/>
              </w:rPr>
            </w:pPr>
            <w:r w:rsidRPr="00B32AFE">
              <w:rPr>
                <w:sz w:val="18"/>
                <w:szCs w:val="18"/>
                <w:lang w:val="en-GB"/>
              </w:rPr>
              <w:t>LEGI</w:t>
            </w:r>
          </w:p>
        </w:tc>
        <w:tc>
          <w:tcPr>
            <w:tcW w:w="783" w:type="dxa"/>
            <w:vAlign w:val="center"/>
          </w:tcPr>
          <w:p w14:paraId="39A3E18E" w14:textId="77777777" w:rsidR="00647CA6" w:rsidRPr="00B32AFE" w:rsidRDefault="00647CA6" w:rsidP="005F69BE">
            <w:pPr>
              <w:ind w:right="-113" w:firstLine="0"/>
              <w:rPr>
                <w:sz w:val="18"/>
                <w:szCs w:val="18"/>
                <w:lang w:val="en-GB"/>
              </w:rPr>
            </w:pPr>
            <w:r w:rsidRPr="00B32AFE">
              <w:rPr>
                <w:sz w:val="18"/>
                <w:szCs w:val="18"/>
                <w:lang w:val="en-GB"/>
              </w:rPr>
              <w:t>-0.8158</w:t>
            </w:r>
          </w:p>
        </w:tc>
        <w:tc>
          <w:tcPr>
            <w:tcW w:w="782" w:type="dxa"/>
            <w:vAlign w:val="center"/>
          </w:tcPr>
          <w:p w14:paraId="5F10E46B" w14:textId="77777777" w:rsidR="00647CA6" w:rsidRPr="00B32AFE" w:rsidRDefault="00647CA6" w:rsidP="005F69BE">
            <w:pPr>
              <w:ind w:left="-113" w:right="-113" w:firstLine="0"/>
              <w:rPr>
                <w:sz w:val="18"/>
                <w:szCs w:val="18"/>
                <w:lang w:val="en-GB"/>
              </w:rPr>
            </w:pPr>
            <w:r w:rsidRPr="00B32AFE">
              <w:rPr>
                <w:sz w:val="18"/>
                <w:szCs w:val="18"/>
                <w:lang w:val="en-GB"/>
              </w:rPr>
              <w:t>-3.8324</w:t>
            </w:r>
            <w:r w:rsidRPr="00B32AFE">
              <w:rPr>
                <w:sz w:val="18"/>
                <w:szCs w:val="18"/>
                <w:vertAlign w:val="superscript"/>
                <w:lang w:val="en-GB"/>
              </w:rPr>
              <w:t>**</w:t>
            </w:r>
          </w:p>
        </w:tc>
        <w:tc>
          <w:tcPr>
            <w:tcW w:w="782" w:type="dxa"/>
            <w:vAlign w:val="center"/>
          </w:tcPr>
          <w:p w14:paraId="2617C2ED" w14:textId="77777777" w:rsidR="00647CA6" w:rsidRPr="00B32AFE" w:rsidRDefault="00647CA6" w:rsidP="005F69BE">
            <w:pPr>
              <w:ind w:left="-113" w:right="-113" w:firstLine="0"/>
              <w:rPr>
                <w:sz w:val="18"/>
                <w:szCs w:val="18"/>
                <w:lang w:val="en-GB"/>
              </w:rPr>
            </w:pPr>
            <w:r w:rsidRPr="00B32AFE">
              <w:rPr>
                <w:sz w:val="18"/>
                <w:szCs w:val="18"/>
                <w:lang w:val="en-GB"/>
              </w:rPr>
              <w:t>-5.8228</w:t>
            </w:r>
            <w:r w:rsidRPr="00B32AFE">
              <w:rPr>
                <w:sz w:val="18"/>
                <w:szCs w:val="18"/>
                <w:vertAlign w:val="superscript"/>
                <w:lang w:val="en-GB"/>
              </w:rPr>
              <w:t>***</w:t>
            </w:r>
          </w:p>
        </w:tc>
        <w:tc>
          <w:tcPr>
            <w:tcW w:w="842" w:type="dxa"/>
            <w:vAlign w:val="center"/>
          </w:tcPr>
          <w:p w14:paraId="789DC0B5" w14:textId="77777777" w:rsidR="00647CA6" w:rsidRPr="00B32AFE" w:rsidRDefault="00647CA6" w:rsidP="005F69BE">
            <w:pPr>
              <w:ind w:left="-113" w:right="-113" w:firstLine="0"/>
              <w:rPr>
                <w:sz w:val="18"/>
                <w:szCs w:val="18"/>
                <w:lang w:val="en-GB"/>
              </w:rPr>
            </w:pPr>
            <w:r w:rsidRPr="00B32AFE">
              <w:rPr>
                <w:sz w:val="18"/>
                <w:szCs w:val="18"/>
                <w:lang w:val="en-GB"/>
              </w:rPr>
              <w:t>-5.7212</w:t>
            </w:r>
            <w:r w:rsidRPr="00B32AFE">
              <w:rPr>
                <w:sz w:val="18"/>
                <w:szCs w:val="18"/>
                <w:vertAlign w:val="superscript"/>
                <w:lang w:val="en-GB"/>
              </w:rPr>
              <w:t>***</w:t>
            </w:r>
          </w:p>
        </w:tc>
        <w:tc>
          <w:tcPr>
            <w:tcW w:w="711" w:type="dxa"/>
            <w:vAlign w:val="center"/>
          </w:tcPr>
          <w:p w14:paraId="56F6CBF3" w14:textId="77777777" w:rsidR="00647CA6" w:rsidRPr="00B32AFE" w:rsidRDefault="00647CA6" w:rsidP="005F69BE">
            <w:pPr>
              <w:ind w:right="-113" w:firstLine="0"/>
              <w:rPr>
                <w:sz w:val="18"/>
                <w:szCs w:val="18"/>
                <w:lang w:val="en-GB"/>
              </w:rPr>
            </w:pPr>
            <w:r w:rsidRPr="00B32AFE">
              <w:rPr>
                <w:sz w:val="18"/>
                <w:szCs w:val="18"/>
                <w:lang w:val="en-GB"/>
              </w:rPr>
              <w:t>-0.3691</w:t>
            </w:r>
          </w:p>
        </w:tc>
        <w:tc>
          <w:tcPr>
            <w:tcW w:w="782" w:type="dxa"/>
            <w:vAlign w:val="center"/>
          </w:tcPr>
          <w:p w14:paraId="54FB0E34" w14:textId="77777777" w:rsidR="00647CA6" w:rsidRPr="00B32AFE" w:rsidRDefault="00647CA6" w:rsidP="005F69BE">
            <w:pPr>
              <w:ind w:right="-113" w:firstLine="0"/>
              <w:rPr>
                <w:sz w:val="18"/>
                <w:szCs w:val="18"/>
                <w:lang w:val="en-GB"/>
              </w:rPr>
            </w:pPr>
            <w:r w:rsidRPr="00B32AFE">
              <w:rPr>
                <w:sz w:val="18"/>
                <w:szCs w:val="18"/>
                <w:lang w:val="en-GB"/>
              </w:rPr>
              <w:t>-3.2383</w:t>
            </w:r>
            <w:r w:rsidRPr="00B32AFE">
              <w:rPr>
                <w:sz w:val="18"/>
                <w:szCs w:val="18"/>
                <w:vertAlign w:val="superscript"/>
                <w:lang w:val="en-GB"/>
              </w:rPr>
              <w:t>*</w:t>
            </w:r>
          </w:p>
        </w:tc>
        <w:tc>
          <w:tcPr>
            <w:tcW w:w="869" w:type="dxa"/>
            <w:vAlign w:val="center"/>
          </w:tcPr>
          <w:p w14:paraId="3E5CD46E" w14:textId="77777777" w:rsidR="00647CA6" w:rsidRPr="00B32AFE" w:rsidRDefault="00647CA6" w:rsidP="005F69BE">
            <w:pPr>
              <w:ind w:left="-113" w:right="-113" w:firstLine="0"/>
              <w:rPr>
                <w:sz w:val="18"/>
                <w:szCs w:val="18"/>
                <w:lang w:val="en-GB"/>
              </w:rPr>
            </w:pPr>
            <w:r w:rsidRPr="00B32AFE">
              <w:rPr>
                <w:sz w:val="18"/>
                <w:szCs w:val="18"/>
                <w:lang w:val="en-GB"/>
              </w:rPr>
              <w:t>-12.7214</w:t>
            </w:r>
            <w:r w:rsidRPr="00B32AFE">
              <w:rPr>
                <w:sz w:val="18"/>
                <w:szCs w:val="18"/>
                <w:vertAlign w:val="superscript"/>
                <w:lang w:val="en-GB"/>
              </w:rPr>
              <w:t>***</w:t>
            </w:r>
          </w:p>
        </w:tc>
        <w:tc>
          <w:tcPr>
            <w:tcW w:w="869" w:type="dxa"/>
            <w:vAlign w:val="center"/>
          </w:tcPr>
          <w:p w14:paraId="0A4E5D40" w14:textId="77777777" w:rsidR="00647CA6" w:rsidRPr="00B32AFE" w:rsidRDefault="00647CA6" w:rsidP="005F69BE">
            <w:pPr>
              <w:ind w:left="-113" w:right="-113" w:firstLine="0"/>
              <w:rPr>
                <w:sz w:val="18"/>
                <w:szCs w:val="18"/>
                <w:lang w:val="en-GB"/>
              </w:rPr>
            </w:pPr>
            <w:r w:rsidRPr="00B32AFE">
              <w:rPr>
                <w:sz w:val="18"/>
                <w:szCs w:val="18"/>
                <w:lang w:val="en-GB"/>
              </w:rPr>
              <w:t>-12.1983</w:t>
            </w:r>
            <w:r w:rsidRPr="00B32AFE">
              <w:rPr>
                <w:sz w:val="18"/>
                <w:szCs w:val="18"/>
                <w:vertAlign w:val="superscript"/>
                <w:lang w:val="en-GB"/>
              </w:rPr>
              <w:t>***</w:t>
            </w:r>
          </w:p>
        </w:tc>
      </w:tr>
    </w:tbl>
    <w:p w14:paraId="1109F11B" w14:textId="0B933510" w:rsidR="00E443F8" w:rsidRPr="00647CA6" w:rsidRDefault="00E443F8" w:rsidP="00647CA6">
      <w:pPr>
        <w:spacing w:before="60"/>
        <w:ind w:firstLine="0"/>
        <w:rPr>
          <w:sz w:val="20"/>
          <w:szCs w:val="20"/>
          <w:lang w:val="en-GB"/>
        </w:rPr>
      </w:pPr>
      <w:r w:rsidRPr="00647CA6">
        <w:rPr>
          <w:sz w:val="20"/>
          <w:szCs w:val="20"/>
          <w:lang w:val="en-GB"/>
        </w:rPr>
        <w:t>Note: C &amp; C</w:t>
      </w:r>
      <w:r w:rsidR="00B679EB">
        <w:rPr>
          <w:sz w:val="20"/>
          <w:szCs w:val="20"/>
          <w:lang w:val="en-GB"/>
        </w:rPr>
        <w:t xml:space="preserve"> + </w:t>
      </w:r>
      <w:r w:rsidRPr="00647CA6">
        <w:rPr>
          <w:sz w:val="20"/>
          <w:szCs w:val="20"/>
          <w:lang w:val="en-GB"/>
        </w:rPr>
        <w:t xml:space="preserve">T indicates constant &amp; constant with trend respectively. </w:t>
      </w:r>
    </w:p>
    <w:p w14:paraId="457349D0" w14:textId="77777777" w:rsidR="00E443F8" w:rsidRPr="00647CA6" w:rsidRDefault="00E443F8" w:rsidP="00E443F8">
      <w:pPr>
        <w:ind w:firstLine="0"/>
        <w:rPr>
          <w:sz w:val="20"/>
          <w:szCs w:val="20"/>
          <w:lang w:val="en-GB"/>
        </w:rPr>
      </w:pPr>
      <w:r w:rsidRPr="00647CA6">
        <w:rPr>
          <w:sz w:val="20"/>
          <w:szCs w:val="20"/>
          <w:lang w:val="en-GB"/>
        </w:rPr>
        <w:t xml:space="preserve">Source: Estimated. </w:t>
      </w:r>
    </w:p>
    <w:p w14:paraId="72E38275" w14:textId="77777777" w:rsidR="00E443F8" w:rsidRPr="00E443F8" w:rsidRDefault="00E443F8" w:rsidP="00647CA6">
      <w:pPr>
        <w:pStyle w:val="Rn2"/>
        <w:rPr>
          <w:lang w:val="en-GB"/>
        </w:rPr>
      </w:pPr>
      <w:r w:rsidRPr="00E443F8">
        <w:rPr>
          <w:lang w:val="en-GB"/>
        </w:rPr>
        <w:t>4.2. ARDL Bound Test Approach</w:t>
      </w:r>
    </w:p>
    <w:p w14:paraId="1D10B0CD" w14:textId="57F65283" w:rsidR="00E443F8" w:rsidRPr="00E443F8" w:rsidRDefault="00E443F8" w:rsidP="00BC598D">
      <w:pPr>
        <w:ind w:firstLine="0"/>
        <w:jc w:val="both"/>
        <w:rPr>
          <w:lang w:val="en-GB"/>
        </w:rPr>
      </w:pPr>
      <w:r w:rsidRPr="00E443F8">
        <w:rPr>
          <w:lang w:val="en-GB"/>
        </w:rPr>
        <w:t>Afterward</w:t>
      </w:r>
      <w:r w:rsidR="00700053">
        <w:rPr>
          <w:lang w:val="en-GB"/>
        </w:rPr>
        <w:t>s</w:t>
      </w:r>
      <w:r w:rsidRPr="00E443F8">
        <w:rPr>
          <w:lang w:val="en-GB"/>
        </w:rPr>
        <w:t xml:space="preserve">, we investigate results through the ARDL test that allows estimating parameters with a small sample size and for mixed integration. </w:t>
      </w:r>
      <w:r w:rsidR="00700053">
        <w:rPr>
          <w:lang w:val="en-GB"/>
        </w:rPr>
        <w:t>The results in Table 4 show that the study models are enough to exhibit long-run relationships as they surpass the</w:t>
      </w:r>
      <w:r w:rsidRPr="00E443F8">
        <w:rPr>
          <w:lang w:val="en-GB"/>
        </w:rPr>
        <w:t xml:space="preserve"> upper critical bound (UCB) </w:t>
      </w:r>
      <w:r w:rsidR="00700053">
        <w:rPr>
          <w:lang w:val="en-GB"/>
        </w:rPr>
        <w:t>i</w:t>
      </w:r>
      <w:r w:rsidRPr="00E443F8">
        <w:rPr>
          <w:lang w:val="en-GB"/>
        </w:rPr>
        <w:t>n each case (Narayan 2007).</w:t>
      </w:r>
    </w:p>
    <w:p w14:paraId="245B6A56" w14:textId="77777777" w:rsidR="00E443F8" w:rsidRPr="00E443F8" w:rsidRDefault="00E443F8" w:rsidP="00E443F8">
      <w:pPr>
        <w:ind w:firstLine="0"/>
        <w:rPr>
          <w:lang w:val="en-GB"/>
        </w:rPr>
      </w:pPr>
    </w:p>
    <w:p w14:paraId="21AAA527" w14:textId="77777777" w:rsidR="005F69BE" w:rsidRDefault="005F69BE">
      <w:pPr>
        <w:spacing w:after="160" w:line="259" w:lineRule="auto"/>
        <w:ind w:firstLine="0"/>
        <w:rPr>
          <w:b/>
          <w:bCs/>
          <w:sz w:val="20"/>
          <w:lang w:val="en-GB"/>
        </w:rPr>
      </w:pPr>
      <w:r>
        <w:rPr>
          <w:b/>
          <w:bCs/>
          <w:lang w:val="en-GB"/>
        </w:rPr>
        <w:br w:type="page"/>
      </w:r>
    </w:p>
    <w:p w14:paraId="620B321E" w14:textId="5514FFEA" w:rsidR="00E443F8" w:rsidRPr="00E443F8" w:rsidRDefault="00E443F8" w:rsidP="00647CA6">
      <w:pPr>
        <w:pStyle w:val="Rtab"/>
        <w:rPr>
          <w:lang w:val="en-GB"/>
        </w:rPr>
      </w:pPr>
      <w:r w:rsidRPr="00647CA6">
        <w:rPr>
          <w:b/>
          <w:bCs/>
          <w:lang w:val="en-GB"/>
        </w:rPr>
        <w:lastRenderedPageBreak/>
        <w:t>Table 4.</w:t>
      </w:r>
      <w:r w:rsidRPr="00E443F8">
        <w:rPr>
          <w:lang w:val="en-GB"/>
        </w:rPr>
        <w:t xml:space="preserve"> Results of ARDL bound tests</w:t>
      </w:r>
    </w:p>
    <w:tbl>
      <w:tblPr>
        <w:tblStyle w:val="Tabela-Siatka"/>
        <w:tblW w:w="0" w:type="auto"/>
        <w:tblLook w:val="04A0" w:firstRow="1" w:lastRow="0" w:firstColumn="1" w:lastColumn="0" w:noHBand="0" w:noVBand="1"/>
      </w:tblPr>
      <w:tblGrid>
        <w:gridCol w:w="1980"/>
        <w:gridCol w:w="1417"/>
        <w:gridCol w:w="848"/>
        <w:gridCol w:w="1308"/>
        <w:gridCol w:w="1523"/>
      </w:tblGrid>
      <w:tr w:rsidR="00647CA6" w:rsidRPr="00647CA6" w14:paraId="764EBD6B" w14:textId="77777777" w:rsidTr="00152155">
        <w:tc>
          <w:tcPr>
            <w:tcW w:w="1980" w:type="dxa"/>
            <w:vAlign w:val="center"/>
          </w:tcPr>
          <w:p w14:paraId="2EB3D21B" w14:textId="77777777" w:rsidR="00647CA6" w:rsidRPr="00647CA6" w:rsidRDefault="00647CA6" w:rsidP="00152155">
            <w:pPr>
              <w:ind w:firstLine="0"/>
              <w:jc w:val="center"/>
              <w:rPr>
                <w:lang w:val="en-GB"/>
              </w:rPr>
            </w:pPr>
            <w:r w:rsidRPr="00647CA6">
              <w:rPr>
                <w:lang w:val="en-GB"/>
              </w:rPr>
              <w:t>Models under study</w:t>
            </w:r>
          </w:p>
        </w:tc>
        <w:tc>
          <w:tcPr>
            <w:tcW w:w="1417" w:type="dxa"/>
            <w:vAlign w:val="center"/>
          </w:tcPr>
          <w:p w14:paraId="439020A9" w14:textId="77777777" w:rsidR="00647CA6" w:rsidRPr="00647CA6" w:rsidRDefault="00647CA6" w:rsidP="00152155">
            <w:pPr>
              <w:ind w:firstLine="0"/>
              <w:jc w:val="center"/>
              <w:rPr>
                <w:lang w:val="en-GB"/>
              </w:rPr>
            </w:pPr>
            <w:r w:rsidRPr="00647CA6">
              <w:rPr>
                <w:lang w:val="en-GB"/>
              </w:rPr>
              <w:t>F-statistic of Bound test</w:t>
            </w:r>
          </w:p>
        </w:tc>
        <w:tc>
          <w:tcPr>
            <w:tcW w:w="848" w:type="dxa"/>
            <w:vAlign w:val="center"/>
          </w:tcPr>
          <w:p w14:paraId="0B41DED8" w14:textId="77777777" w:rsidR="00647CA6" w:rsidRPr="00647CA6" w:rsidRDefault="00647CA6" w:rsidP="00152155">
            <w:pPr>
              <w:ind w:firstLine="0"/>
              <w:jc w:val="center"/>
              <w:rPr>
                <w:lang w:val="en-GB"/>
              </w:rPr>
            </w:pPr>
            <w:r w:rsidRPr="00647CA6">
              <w:rPr>
                <w:lang w:val="en-GB"/>
              </w:rPr>
              <w:t>Lags</w:t>
            </w:r>
          </w:p>
        </w:tc>
        <w:tc>
          <w:tcPr>
            <w:tcW w:w="1308" w:type="dxa"/>
            <w:vAlign w:val="center"/>
          </w:tcPr>
          <w:p w14:paraId="790ECA13" w14:textId="77777777" w:rsidR="00647CA6" w:rsidRPr="00647CA6" w:rsidRDefault="00647CA6" w:rsidP="00152155">
            <w:pPr>
              <w:ind w:firstLine="0"/>
              <w:jc w:val="center"/>
              <w:rPr>
                <w:lang w:val="en-GB"/>
              </w:rPr>
            </w:pPr>
            <w:r w:rsidRPr="00647CA6">
              <w:rPr>
                <w:lang w:val="en-GB"/>
              </w:rPr>
              <w:t>Order</w:t>
            </w:r>
          </w:p>
        </w:tc>
        <w:tc>
          <w:tcPr>
            <w:tcW w:w="1523" w:type="dxa"/>
            <w:vAlign w:val="center"/>
          </w:tcPr>
          <w:p w14:paraId="476B314A" w14:textId="77777777" w:rsidR="00647CA6" w:rsidRPr="00647CA6" w:rsidRDefault="00647CA6" w:rsidP="00152155">
            <w:pPr>
              <w:ind w:firstLine="0"/>
              <w:jc w:val="center"/>
              <w:rPr>
                <w:lang w:val="en-GB"/>
              </w:rPr>
            </w:pPr>
            <w:r w:rsidRPr="00647CA6">
              <w:rPr>
                <w:lang w:val="en-GB"/>
              </w:rPr>
              <w:t>Decision</w:t>
            </w:r>
          </w:p>
        </w:tc>
      </w:tr>
      <w:tr w:rsidR="00152155" w:rsidRPr="00647CA6" w14:paraId="51B58D6E" w14:textId="77777777" w:rsidTr="00523691">
        <w:trPr>
          <w:trHeight w:val="524"/>
        </w:trPr>
        <w:tc>
          <w:tcPr>
            <w:tcW w:w="1980" w:type="dxa"/>
            <w:vAlign w:val="center"/>
          </w:tcPr>
          <w:p w14:paraId="45C5B465" w14:textId="77777777" w:rsidR="00152155" w:rsidRPr="00647CA6" w:rsidRDefault="00152155" w:rsidP="00523691">
            <w:pPr>
              <w:ind w:firstLine="0"/>
              <w:rPr>
                <w:lang w:val="en-GB"/>
              </w:rPr>
            </w:pPr>
            <w:r w:rsidRPr="00647CA6">
              <w:rPr>
                <w:lang w:val="en-GB"/>
              </w:rPr>
              <w:t>(LEF/LEG, LEN, LPG, LGI, LFD)</w:t>
            </w:r>
          </w:p>
        </w:tc>
        <w:tc>
          <w:tcPr>
            <w:tcW w:w="1417" w:type="dxa"/>
            <w:vAlign w:val="center"/>
          </w:tcPr>
          <w:p w14:paraId="4CA670B7" w14:textId="77777777" w:rsidR="00152155" w:rsidRPr="00647CA6" w:rsidRDefault="00152155" w:rsidP="00152155">
            <w:pPr>
              <w:ind w:right="172" w:firstLine="0"/>
              <w:jc w:val="right"/>
              <w:rPr>
                <w:lang w:val="en-GB"/>
              </w:rPr>
            </w:pPr>
            <w:r w:rsidRPr="00647CA6">
              <w:rPr>
                <w:lang w:val="en-GB"/>
              </w:rPr>
              <w:t>11.581***</w:t>
            </w:r>
          </w:p>
        </w:tc>
        <w:tc>
          <w:tcPr>
            <w:tcW w:w="848" w:type="dxa"/>
            <w:vAlign w:val="center"/>
          </w:tcPr>
          <w:p w14:paraId="283EF725" w14:textId="77777777" w:rsidR="00152155" w:rsidRPr="00647CA6" w:rsidRDefault="00152155" w:rsidP="00152155">
            <w:pPr>
              <w:ind w:firstLine="0"/>
              <w:jc w:val="center"/>
              <w:rPr>
                <w:lang w:val="en-GB"/>
              </w:rPr>
            </w:pPr>
            <w:r w:rsidRPr="00647CA6">
              <w:rPr>
                <w:lang w:val="en-GB"/>
              </w:rPr>
              <w:t>5</w:t>
            </w:r>
          </w:p>
        </w:tc>
        <w:tc>
          <w:tcPr>
            <w:tcW w:w="1308" w:type="dxa"/>
            <w:vAlign w:val="center"/>
          </w:tcPr>
          <w:p w14:paraId="129C180B" w14:textId="77777777" w:rsidR="00152155" w:rsidRPr="00647CA6" w:rsidRDefault="00152155" w:rsidP="00152155">
            <w:pPr>
              <w:ind w:firstLine="0"/>
              <w:jc w:val="center"/>
              <w:rPr>
                <w:lang w:val="en-GB"/>
              </w:rPr>
            </w:pPr>
            <w:r w:rsidRPr="00647CA6">
              <w:rPr>
                <w:lang w:val="en-GB"/>
              </w:rPr>
              <w:t>(1,2,2,3,3,3)</w:t>
            </w:r>
          </w:p>
        </w:tc>
        <w:tc>
          <w:tcPr>
            <w:tcW w:w="1523" w:type="dxa"/>
            <w:vMerge w:val="restart"/>
            <w:textDirection w:val="btLr"/>
            <w:vAlign w:val="center"/>
          </w:tcPr>
          <w:p w14:paraId="09530A0F" w14:textId="77777777" w:rsidR="00152155" w:rsidRPr="00647CA6" w:rsidRDefault="00152155" w:rsidP="00152155">
            <w:pPr>
              <w:ind w:left="113" w:right="113" w:firstLine="0"/>
              <w:rPr>
                <w:lang w:val="en-GB"/>
              </w:rPr>
            </w:pPr>
            <w:r w:rsidRPr="00647CA6">
              <w:rPr>
                <w:lang w:val="en-GB"/>
              </w:rPr>
              <w:t>Long run relationship exist</w:t>
            </w:r>
          </w:p>
        </w:tc>
      </w:tr>
      <w:tr w:rsidR="00152155" w:rsidRPr="00647CA6" w14:paraId="569513F1" w14:textId="77777777" w:rsidTr="00523691">
        <w:trPr>
          <w:trHeight w:val="524"/>
        </w:trPr>
        <w:tc>
          <w:tcPr>
            <w:tcW w:w="1980" w:type="dxa"/>
            <w:vAlign w:val="center"/>
          </w:tcPr>
          <w:p w14:paraId="3CFFA6B4" w14:textId="77777777" w:rsidR="00152155" w:rsidRPr="00647CA6" w:rsidRDefault="00152155" w:rsidP="00523691">
            <w:pPr>
              <w:ind w:firstLine="0"/>
              <w:rPr>
                <w:lang w:val="en-GB"/>
              </w:rPr>
            </w:pPr>
            <w:r w:rsidRPr="00647CA6">
              <w:rPr>
                <w:lang w:val="en-GB"/>
              </w:rPr>
              <w:t>(LEF/LEG, LEN, LPG, LEGI, LFD)</w:t>
            </w:r>
          </w:p>
        </w:tc>
        <w:tc>
          <w:tcPr>
            <w:tcW w:w="1417" w:type="dxa"/>
            <w:vAlign w:val="center"/>
          </w:tcPr>
          <w:p w14:paraId="36AB16E4" w14:textId="77777777" w:rsidR="00152155" w:rsidRPr="00647CA6" w:rsidRDefault="00152155" w:rsidP="00152155">
            <w:pPr>
              <w:ind w:right="172" w:firstLine="0"/>
              <w:jc w:val="right"/>
              <w:rPr>
                <w:lang w:val="en-GB"/>
              </w:rPr>
            </w:pPr>
            <w:r w:rsidRPr="00647CA6">
              <w:rPr>
                <w:lang w:val="en-GB"/>
              </w:rPr>
              <w:t>5.075**</w:t>
            </w:r>
          </w:p>
        </w:tc>
        <w:tc>
          <w:tcPr>
            <w:tcW w:w="848" w:type="dxa"/>
            <w:vAlign w:val="center"/>
          </w:tcPr>
          <w:p w14:paraId="5C99F7F3" w14:textId="77777777" w:rsidR="00152155" w:rsidRPr="00647CA6" w:rsidRDefault="00152155" w:rsidP="00152155">
            <w:pPr>
              <w:ind w:firstLine="0"/>
              <w:jc w:val="center"/>
              <w:rPr>
                <w:lang w:val="en-GB"/>
              </w:rPr>
            </w:pPr>
            <w:r w:rsidRPr="00647CA6">
              <w:rPr>
                <w:lang w:val="en-GB"/>
              </w:rPr>
              <w:t>5</w:t>
            </w:r>
          </w:p>
        </w:tc>
        <w:tc>
          <w:tcPr>
            <w:tcW w:w="1308" w:type="dxa"/>
            <w:vAlign w:val="center"/>
          </w:tcPr>
          <w:p w14:paraId="19CA1E4A" w14:textId="77777777" w:rsidR="00152155" w:rsidRPr="00647CA6" w:rsidRDefault="00152155" w:rsidP="00152155">
            <w:pPr>
              <w:ind w:firstLine="0"/>
              <w:jc w:val="center"/>
              <w:rPr>
                <w:lang w:val="en-GB"/>
              </w:rPr>
            </w:pPr>
            <w:r w:rsidRPr="00647CA6">
              <w:rPr>
                <w:lang w:val="en-GB"/>
              </w:rPr>
              <w:t>(1,0,0,1,3,3)</w:t>
            </w:r>
          </w:p>
        </w:tc>
        <w:tc>
          <w:tcPr>
            <w:tcW w:w="1523" w:type="dxa"/>
            <w:vMerge/>
          </w:tcPr>
          <w:p w14:paraId="79F8BDC4" w14:textId="7CD78FFF" w:rsidR="00152155" w:rsidRPr="00647CA6" w:rsidRDefault="00152155" w:rsidP="00106CA4">
            <w:pPr>
              <w:ind w:firstLine="0"/>
              <w:rPr>
                <w:lang w:val="en-GB"/>
              </w:rPr>
            </w:pPr>
          </w:p>
        </w:tc>
      </w:tr>
      <w:tr w:rsidR="00152155" w:rsidRPr="00647CA6" w14:paraId="36659EFC" w14:textId="77777777" w:rsidTr="00523691">
        <w:trPr>
          <w:trHeight w:val="524"/>
        </w:trPr>
        <w:tc>
          <w:tcPr>
            <w:tcW w:w="1980" w:type="dxa"/>
            <w:vAlign w:val="center"/>
          </w:tcPr>
          <w:p w14:paraId="302AFB9D" w14:textId="77777777" w:rsidR="00152155" w:rsidRPr="00647CA6" w:rsidRDefault="00152155" w:rsidP="00523691">
            <w:pPr>
              <w:ind w:firstLine="0"/>
              <w:rPr>
                <w:lang w:val="en-GB"/>
              </w:rPr>
            </w:pPr>
            <w:r w:rsidRPr="00647CA6">
              <w:rPr>
                <w:lang w:val="en-GB"/>
              </w:rPr>
              <w:t>(LEF/LEG, LEN, LPG, LSGI, LFD)</w:t>
            </w:r>
          </w:p>
        </w:tc>
        <w:tc>
          <w:tcPr>
            <w:tcW w:w="1417" w:type="dxa"/>
            <w:vAlign w:val="center"/>
          </w:tcPr>
          <w:p w14:paraId="7C03818F" w14:textId="77777777" w:rsidR="00152155" w:rsidRPr="00647CA6" w:rsidRDefault="00152155" w:rsidP="00152155">
            <w:pPr>
              <w:ind w:right="172" w:firstLine="0"/>
              <w:jc w:val="right"/>
              <w:rPr>
                <w:lang w:val="en-GB"/>
              </w:rPr>
            </w:pPr>
            <w:r w:rsidRPr="00647CA6">
              <w:rPr>
                <w:lang w:val="en-GB"/>
              </w:rPr>
              <w:t>6.088***</w:t>
            </w:r>
          </w:p>
        </w:tc>
        <w:tc>
          <w:tcPr>
            <w:tcW w:w="848" w:type="dxa"/>
            <w:vAlign w:val="center"/>
          </w:tcPr>
          <w:p w14:paraId="2D8E4EC0" w14:textId="77777777" w:rsidR="00152155" w:rsidRPr="00647CA6" w:rsidRDefault="00152155" w:rsidP="00152155">
            <w:pPr>
              <w:ind w:firstLine="0"/>
              <w:jc w:val="center"/>
              <w:rPr>
                <w:lang w:val="en-GB"/>
              </w:rPr>
            </w:pPr>
            <w:r w:rsidRPr="00647CA6">
              <w:rPr>
                <w:lang w:val="en-GB"/>
              </w:rPr>
              <w:t>5</w:t>
            </w:r>
          </w:p>
        </w:tc>
        <w:tc>
          <w:tcPr>
            <w:tcW w:w="1308" w:type="dxa"/>
            <w:vAlign w:val="center"/>
          </w:tcPr>
          <w:p w14:paraId="476FE2B5" w14:textId="77777777" w:rsidR="00152155" w:rsidRPr="00647CA6" w:rsidRDefault="00152155" w:rsidP="00152155">
            <w:pPr>
              <w:ind w:firstLine="0"/>
              <w:jc w:val="center"/>
              <w:rPr>
                <w:lang w:val="en-GB"/>
              </w:rPr>
            </w:pPr>
            <w:r w:rsidRPr="00647CA6">
              <w:rPr>
                <w:lang w:val="en-GB"/>
              </w:rPr>
              <w:t>(2,3,3,2,0,3)</w:t>
            </w:r>
          </w:p>
        </w:tc>
        <w:tc>
          <w:tcPr>
            <w:tcW w:w="1523" w:type="dxa"/>
            <w:vMerge/>
          </w:tcPr>
          <w:p w14:paraId="2A59141E" w14:textId="74BC27F7" w:rsidR="00152155" w:rsidRPr="00647CA6" w:rsidRDefault="00152155" w:rsidP="00106CA4">
            <w:pPr>
              <w:ind w:firstLine="0"/>
              <w:rPr>
                <w:lang w:val="en-GB"/>
              </w:rPr>
            </w:pPr>
          </w:p>
        </w:tc>
      </w:tr>
      <w:tr w:rsidR="00152155" w:rsidRPr="00647CA6" w14:paraId="0504BB8B" w14:textId="77777777" w:rsidTr="00523691">
        <w:trPr>
          <w:trHeight w:val="524"/>
        </w:trPr>
        <w:tc>
          <w:tcPr>
            <w:tcW w:w="1980" w:type="dxa"/>
            <w:vAlign w:val="center"/>
          </w:tcPr>
          <w:p w14:paraId="73910C73" w14:textId="77777777" w:rsidR="00152155" w:rsidRPr="00647CA6" w:rsidRDefault="00152155" w:rsidP="00523691">
            <w:pPr>
              <w:ind w:firstLine="0"/>
              <w:rPr>
                <w:lang w:val="en-GB"/>
              </w:rPr>
            </w:pPr>
            <w:r w:rsidRPr="00647CA6">
              <w:rPr>
                <w:lang w:val="en-GB"/>
              </w:rPr>
              <w:t>(LEF/LEG, LEN, LPG, LPGI, LFD)</w:t>
            </w:r>
          </w:p>
        </w:tc>
        <w:tc>
          <w:tcPr>
            <w:tcW w:w="1417" w:type="dxa"/>
            <w:vAlign w:val="center"/>
          </w:tcPr>
          <w:p w14:paraId="1E978EFE" w14:textId="77777777" w:rsidR="00152155" w:rsidRPr="00647CA6" w:rsidRDefault="00152155" w:rsidP="00152155">
            <w:pPr>
              <w:ind w:right="172" w:firstLine="0"/>
              <w:jc w:val="right"/>
              <w:rPr>
                <w:lang w:val="en-GB"/>
              </w:rPr>
            </w:pPr>
            <w:r w:rsidRPr="00647CA6">
              <w:rPr>
                <w:lang w:val="en-GB"/>
              </w:rPr>
              <w:t>8.028***</w:t>
            </w:r>
          </w:p>
        </w:tc>
        <w:tc>
          <w:tcPr>
            <w:tcW w:w="848" w:type="dxa"/>
            <w:vAlign w:val="center"/>
          </w:tcPr>
          <w:p w14:paraId="37555973" w14:textId="77777777" w:rsidR="00152155" w:rsidRPr="00647CA6" w:rsidRDefault="00152155" w:rsidP="00152155">
            <w:pPr>
              <w:ind w:firstLine="0"/>
              <w:jc w:val="center"/>
              <w:rPr>
                <w:lang w:val="en-GB"/>
              </w:rPr>
            </w:pPr>
            <w:r w:rsidRPr="00647CA6">
              <w:rPr>
                <w:lang w:val="en-GB"/>
              </w:rPr>
              <w:t>5</w:t>
            </w:r>
          </w:p>
        </w:tc>
        <w:tc>
          <w:tcPr>
            <w:tcW w:w="1308" w:type="dxa"/>
            <w:vAlign w:val="center"/>
          </w:tcPr>
          <w:p w14:paraId="60556CF0" w14:textId="77777777" w:rsidR="00152155" w:rsidRPr="00647CA6" w:rsidRDefault="00152155" w:rsidP="00152155">
            <w:pPr>
              <w:ind w:firstLine="0"/>
              <w:jc w:val="center"/>
              <w:rPr>
                <w:lang w:val="en-GB"/>
              </w:rPr>
            </w:pPr>
            <w:r w:rsidRPr="00647CA6">
              <w:rPr>
                <w:lang w:val="en-GB"/>
              </w:rPr>
              <w:t>(1,2,2,3,3,3)</w:t>
            </w:r>
          </w:p>
        </w:tc>
        <w:tc>
          <w:tcPr>
            <w:tcW w:w="1523" w:type="dxa"/>
            <w:vMerge/>
          </w:tcPr>
          <w:p w14:paraId="48411D10" w14:textId="71561228" w:rsidR="00152155" w:rsidRPr="00647CA6" w:rsidRDefault="00152155" w:rsidP="00106CA4">
            <w:pPr>
              <w:ind w:firstLine="0"/>
              <w:rPr>
                <w:lang w:val="en-GB"/>
              </w:rPr>
            </w:pPr>
          </w:p>
        </w:tc>
      </w:tr>
      <w:tr w:rsidR="00152155" w:rsidRPr="00647CA6" w14:paraId="3BE5F586" w14:textId="77777777" w:rsidTr="00523691">
        <w:trPr>
          <w:trHeight w:val="524"/>
        </w:trPr>
        <w:tc>
          <w:tcPr>
            <w:tcW w:w="1980" w:type="dxa"/>
            <w:vAlign w:val="center"/>
          </w:tcPr>
          <w:p w14:paraId="219B76F9" w14:textId="77777777" w:rsidR="00152155" w:rsidRPr="00647CA6" w:rsidRDefault="00152155" w:rsidP="00523691">
            <w:pPr>
              <w:ind w:firstLine="0"/>
              <w:rPr>
                <w:lang w:val="en-GB"/>
              </w:rPr>
            </w:pPr>
            <w:r w:rsidRPr="00647CA6">
              <w:rPr>
                <w:lang w:val="en-GB"/>
              </w:rPr>
              <w:t>(LEFC/LEG, LEN, LPG, LGI, LFD)</w:t>
            </w:r>
          </w:p>
        </w:tc>
        <w:tc>
          <w:tcPr>
            <w:tcW w:w="1417" w:type="dxa"/>
            <w:vAlign w:val="center"/>
          </w:tcPr>
          <w:p w14:paraId="64300021" w14:textId="77777777" w:rsidR="00152155" w:rsidRPr="00647CA6" w:rsidRDefault="00152155" w:rsidP="00152155">
            <w:pPr>
              <w:ind w:right="172" w:firstLine="0"/>
              <w:jc w:val="right"/>
              <w:rPr>
                <w:lang w:val="en-GB"/>
              </w:rPr>
            </w:pPr>
            <w:r w:rsidRPr="00647CA6">
              <w:rPr>
                <w:lang w:val="en-GB"/>
              </w:rPr>
              <w:t>9.893***</w:t>
            </w:r>
          </w:p>
        </w:tc>
        <w:tc>
          <w:tcPr>
            <w:tcW w:w="848" w:type="dxa"/>
            <w:vAlign w:val="center"/>
          </w:tcPr>
          <w:p w14:paraId="2081CB61" w14:textId="77777777" w:rsidR="00152155" w:rsidRPr="00647CA6" w:rsidRDefault="00152155" w:rsidP="00152155">
            <w:pPr>
              <w:ind w:firstLine="0"/>
              <w:jc w:val="center"/>
              <w:rPr>
                <w:lang w:val="en-GB"/>
              </w:rPr>
            </w:pPr>
            <w:r w:rsidRPr="00647CA6">
              <w:rPr>
                <w:lang w:val="en-GB"/>
              </w:rPr>
              <w:t>5</w:t>
            </w:r>
          </w:p>
        </w:tc>
        <w:tc>
          <w:tcPr>
            <w:tcW w:w="1308" w:type="dxa"/>
            <w:vAlign w:val="center"/>
          </w:tcPr>
          <w:p w14:paraId="2E641677" w14:textId="77777777" w:rsidR="00152155" w:rsidRPr="00647CA6" w:rsidRDefault="00152155" w:rsidP="00152155">
            <w:pPr>
              <w:ind w:firstLine="0"/>
              <w:jc w:val="center"/>
              <w:rPr>
                <w:lang w:val="en-GB"/>
              </w:rPr>
            </w:pPr>
            <w:r w:rsidRPr="00647CA6">
              <w:rPr>
                <w:lang w:val="en-GB"/>
              </w:rPr>
              <w:t>(1,2,3,3,3,1)</w:t>
            </w:r>
          </w:p>
        </w:tc>
        <w:tc>
          <w:tcPr>
            <w:tcW w:w="1523" w:type="dxa"/>
            <w:vMerge/>
          </w:tcPr>
          <w:p w14:paraId="50BE9EFB" w14:textId="0E038A3C" w:rsidR="00152155" w:rsidRPr="00647CA6" w:rsidRDefault="00152155" w:rsidP="00106CA4">
            <w:pPr>
              <w:ind w:firstLine="0"/>
              <w:rPr>
                <w:lang w:val="en-GB"/>
              </w:rPr>
            </w:pPr>
          </w:p>
        </w:tc>
      </w:tr>
      <w:tr w:rsidR="00152155" w:rsidRPr="00647CA6" w14:paraId="70CFA254" w14:textId="77777777" w:rsidTr="00152155">
        <w:tc>
          <w:tcPr>
            <w:tcW w:w="1980" w:type="dxa"/>
            <w:vAlign w:val="center"/>
          </w:tcPr>
          <w:p w14:paraId="0008F691" w14:textId="77777777" w:rsidR="00152155" w:rsidRPr="00647CA6" w:rsidRDefault="00152155" w:rsidP="00152155">
            <w:pPr>
              <w:ind w:firstLine="0"/>
              <w:jc w:val="center"/>
              <w:rPr>
                <w:lang w:val="en-GB"/>
              </w:rPr>
            </w:pPr>
            <w:r w:rsidRPr="00647CA6">
              <w:rPr>
                <w:lang w:val="en-GB"/>
              </w:rPr>
              <w:t>Critical regions</w:t>
            </w:r>
          </w:p>
        </w:tc>
        <w:tc>
          <w:tcPr>
            <w:tcW w:w="1417" w:type="dxa"/>
            <w:vAlign w:val="center"/>
          </w:tcPr>
          <w:p w14:paraId="72E7C6D4" w14:textId="77777777" w:rsidR="00152155" w:rsidRPr="00647CA6" w:rsidRDefault="00152155" w:rsidP="00152155">
            <w:pPr>
              <w:ind w:firstLine="0"/>
              <w:jc w:val="center"/>
              <w:rPr>
                <w:lang w:val="en-GB"/>
              </w:rPr>
            </w:pPr>
            <w:r w:rsidRPr="00647CA6">
              <w:rPr>
                <w:lang w:val="en-GB"/>
              </w:rPr>
              <w:t>LCB</w:t>
            </w:r>
          </w:p>
        </w:tc>
        <w:tc>
          <w:tcPr>
            <w:tcW w:w="848" w:type="dxa"/>
            <w:vAlign w:val="center"/>
          </w:tcPr>
          <w:p w14:paraId="40C3AF06" w14:textId="77777777" w:rsidR="00152155" w:rsidRPr="00647CA6" w:rsidRDefault="00152155" w:rsidP="00152155">
            <w:pPr>
              <w:ind w:firstLine="0"/>
              <w:jc w:val="center"/>
              <w:rPr>
                <w:lang w:val="en-GB"/>
              </w:rPr>
            </w:pPr>
            <w:r w:rsidRPr="00647CA6">
              <w:rPr>
                <w:lang w:val="en-GB"/>
              </w:rPr>
              <w:t>UCB</w:t>
            </w:r>
          </w:p>
        </w:tc>
        <w:tc>
          <w:tcPr>
            <w:tcW w:w="1308" w:type="dxa"/>
            <w:vMerge w:val="restart"/>
          </w:tcPr>
          <w:p w14:paraId="2E1E51F9" w14:textId="77777777" w:rsidR="00152155" w:rsidRPr="00647CA6" w:rsidRDefault="00152155" w:rsidP="00106CA4">
            <w:pPr>
              <w:ind w:firstLine="0"/>
              <w:rPr>
                <w:lang w:val="en-GB"/>
              </w:rPr>
            </w:pPr>
          </w:p>
        </w:tc>
        <w:tc>
          <w:tcPr>
            <w:tcW w:w="1523" w:type="dxa"/>
            <w:vMerge w:val="restart"/>
          </w:tcPr>
          <w:p w14:paraId="5C3B7A4C" w14:textId="77777777" w:rsidR="00152155" w:rsidRPr="00647CA6" w:rsidRDefault="00152155" w:rsidP="00106CA4">
            <w:pPr>
              <w:ind w:firstLine="0"/>
              <w:rPr>
                <w:lang w:val="en-GB"/>
              </w:rPr>
            </w:pPr>
          </w:p>
        </w:tc>
      </w:tr>
      <w:tr w:rsidR="00152155" w:rsidRPr="00647CA6" w14:paraId="11A023EC" w14:textId="77777777" w:rsidTr="00152155">
        <w:tc>
          <w:tcPr>
            <w:tcW w:w="1980" w:type="dxa"/>
            <w:vAlign w:val="center"/>
          </w:tcPr>
          <w:p w14:paraId="68935FDB" w14:textId="77777777" w:rsidR="00152155" w:rsidRPr="00647CA6" w:rsidRDefault="00152155" w:rsidP="00152155">
            <w:pPr>
              <w:ind w:right="745" w:firstLine="0"/>
              <w:jc w:val="right"/>
              <w:rPr>
                <w:lang w:val="en-GB"/>
              </w:rPr>
            </w:pPr>
            <w:r w:rsidRPr="00647CA6">
              <w:rPr>
                <w:lang w:val="en-GB"/>
              </w:rPr>
              <w:t>1%</w:t>
            </w:r>
          </w:p>
        </w:tc>
        <w:tc>
          <w:tcPr>
            <w:tcW w:w="1417" w:type="dxa"/>
            <w:vAlign w:val="center"/>
          </w:tcPr>
          <w:p w14:paraId="78D151C3" w14:textId="77777777" w:rsidR="00152155" w:rsidRPr="00647CA6" w:rsidRDefault="00152155" w:rsidP="00152155">
            <w:pPr>
              <w:ind w:firstLine="0"/>
              <w:jc w:val="center"/>
              <w:rPr>
                <w:lang w:val="en-GB"/>
              </w:rPr>
            </w:pPr>
            <w:r w:rsidRPr="00647CA6">
              <w:rPr>
                <w:lang w:val="en-GB"/>
              </w:rPr>
              <w:t>3.93</w:t>
            </w:r>
          </w:p>
        </w:tc>
        <w:tc>
          <w:tcPr>
            <w:tcW w:w="848" w:type="dxa"/>
            <w:vAlign w:val="center"/>
          </w:tcPr>
          <w:p w14:paraId="113A93B0" w14:textId="77777777" w:rsidR="00152155" w:rsidRPr="00647CA6" w:rsidRDefault="00152155" w:rsidP="00152155">
            <w:pPr>
              <w:ind w:firstLine="0"/>
              <w:jc w:val="center"/>
              <w:rPr>
                <w:lang w:val="en-GB"/>
              </w:rPr>
            </w:pPr>
            <w:r w:rsidRPr="00647CA6">
              <w:rPr>
                <w:lang w:val="en-GB"/>
              </w:rPr>
              <w:t>5.23</w:t>
            </w:r>
          </w:p>
        </w:tc>
        <w:tc>
          <w:tcPr>
            <w:tcW w:w="1308" w:type="dxa"/>
            <w:vMerge/>
          </w:tcPr>
          <w:p w14:paraId="0F408582" w14:textId="77777777" w:rsidR="00152155" w:rsidRPr="00647CA6" w:rsidRDefault="00152155" w:rsidP="00106CA4">
            <w:pPr>
              <w:ind w:firstLine="0"/>
              <w:rPr>
                <w:lang w:val="en-GB"/>
              </w:rPr>
            </w:pPr>
          </w:p>
        </w:tc>
        <w:tc>
          <w:tcPr>
            <w:tcW w:w="1523" w:type="dxa"/>
            <w:vMerge/>
          </w:tcPr>
          <w:p w14:paraId="394E730A" w14:textId="77777777" w:rsidR="00152155" w:rsidRPr="00647CA6" w:rsidRDefault="00152155" w:rsidP="00106CA4">
            <w:pPr>
              <w:ind w:firstLine="0"/>
              <w:rPr>
                <w:lang w:val="en-GB"/>
              </w:rPr>
            </w:pPr>
          </w:p>
        </w:tc>
      </w:tr>
      <w:tr w:rsidR="00152155" w:rsidRPr="00647CA6" w14:paraId="67700B2A" w14:textId="77777777" w:rsidTr="00152155">
        <w:tc>
          <w:tcPr>
            <w:tcW w:w="1980" w:type="dxa"/>
            <w:vAlign w:val="center"/>
          </w:tcPr>
          <w:p w14:paraId="478ECDAE" w14:textId="77777777" w:rsidR="00152155" w:rsidRPr="00647CA6" w:rsidRDefault="00152155" w:rsidP="00152155">
            <w:pPr>
              <w:ind w:right="745" w:firstLine="0"/>
              <w:jc w:val="right"/>
              <w:rPr>
                <w:lang w:val="en-GB"/>
              </w:rPr>
            </w:pPr>
            <w:r w:rsidRPr="00647CA6">
              <w:rPr>
                <w:lang w:val="en-GB"/>
              </w:rPr>
              <w:t>5%</w:t>
            </w:r>
          </w:p>
        </w:tc>
        <w:tc>
          <w:tcPr>
            <w:tcW w:w="1417" w:type="dxa"/>
            <w:vAlign w:val="center"/>
          </w:tcPr>
          <w:p w14:paraId="4C7567D9" w14:textId="77777777" w:rsidR="00152155" w:rsidRPr="00647CA6" w:rsidRDefault="00152155" w:rsidP="00152155">
            <w:pPr>
              <w:ind w:firstLine="0"/>
              <w:jc w:val="center"/>
              <w:rPr>
                <w:lang w:val="en-GB"/>
              </w:rPr>
            </w:pPr>
            <w:r w:rsidRPr="00647CA6">
              <w:rPr>
                <w:lang w:val="en-GB"/>
              </w:rPr>
              <w:t>3.12</w:t>
            </w:r>
          </w:p>
        </w:tc>
        <w:tc>
          <w:tcPr>
            <w:tcW w:w="848" w:type="dxa"/>
            <w:vAlign w:val="center"/>
          </w:tcPr>
          <w:p w14:paraId="4F1DCF4A" w14:textId="77777777" w:rsidR="00152155" w:rsidRPr="00647CA6" w:rsidRDefault="00152155" w:rsidP="00152155">
            <w:pPr>
              <w:ind w:firstLine="0"/>
              <w:jc w:val="center"/>
              <w:rPr>
                <w:lang w:val="en-GB"/>
              </w:rPr>
            </w:pPr>
            <w:r w:rsidRPr="00647CA6">
              <w:rPr>
                <w:lang w:val="en-GB"/>
              </w:rPr>
              <w:t>4.25</w:t>
            </w:r>
          </w:p>
        </w:tc>
        <w:tc>
          <w:tcPr>
            <w:tcW w:w="1308" w:type="dxa"/>
            <w:vMerge/>
          </w:tcPr>
          <w:p w14:paraId="45A63375" w14:textId="77777777" w:rsidR="00152155" w:rsidRPr="00647CA6" w:rsidRDefault="00152155" w:rsidP="00106CA4">
            <w:pPr>
              <w:ind w:firstLine="0"/>
              <w:rPr>
                <w:lang w:val="en-GB"/>
              </w:rPr>
            </w:pPr>
          </w:p>
        </w:tc>
        <w:tc>
          <w:tcPr>
            <w:tcW w:w="1523" w:type="dxa"/>
            <w:vMerge/>
          </w:tcPr>
          <w:p w14:paraId="1410E6B9" w14:textId="77777777" w:rsidR="00152155" w:rsidRPr="00647CA6" w:rsidRDefault="00152155" w:rsidP="00106CA4">
            <w:pPr>
              <w:ind w:firstLine="0"/>
              <w:rPr>
                <w:lang w:val="en-GB"/>
              </w:rPr>
            </w:pPr>
          </w:p>
        </w:tc>
      </w:tr>
      <w:tr w:rsidR="00152155" w:rsidRPr="00647CA6" w14:paraId="3833B530" w14:textId="77777777" w:rsidTr="00152155">
        <w:tc>
          <w:tcPr>
            <w:tcW w:w="1980" w:type="dxa"/>
            <w:vAlign w:val="center"/>
          </w:tcPr>
          <w:p w14:paraId="506940CB" w14:textId="77777777" w:rsidR="00152155" w:rsidRPr="00647CA6" w:rsidRDefault="00152155" w:rsidP="00152155">
            <w:pPr>
              <w:ind w:right="745" w:firstLine="0"/>
              <w:jc w:val="right"/>
              <w:rPr>
                <w:lang w:val="en-GB"/>
              </w:rPr>
            </w:pPr>
            <w:r w:rsidRPr="00647CA6">
              <w:rPr>
                <w:lang w:val="en-GB"/>
              </w:rPr>
              <w:t>10%</w:t>
            </w:r>
          </w:p>
        </w:tc>
        <w:tc>
          <w:tcPr>
            <w:tcW w:w="1417" w:type="dxa"/>
            <w:vAlign w:val="center"/>
          </w:tcPr>
          <w:p w14:paraId="70E79338" w14:textId="77777777" w:rsidR="00152155" w:rsidRPr="00647CA6" w:rsidRDefault="00152155" w:rsidP="00152155">
            <w:pPr>
              <w:ind w:firstLine="0"/>
              <w:jc w:val="center"/>
              <w:rPr>
                <w:lang w:val="en-GB"/>
              </w:rPr>
            </w:pPr>
            <w:r w:rsidRPr="00647CA6">
              <w:rPr>
                <w:lang w:val="en-GB"/>
              </w:rPr>
              <w:t>2.75</w:t>
            </w:r>
          </w:p>
        </w:tc>
        <w:tc>
          <w:tcPr>
            <w:tcW w:w="848" w:type="dxa"/>
            <w:vAlign w:val="center"/>
          </w:tcPr>
          <w:p w14:paraId="7F07C5A0" w14:textId="77777777" w:rsidR="00152155" w:rsidRPr="00647CA6" w:rsidRDefault="00152155" w:rsidP="00152155">
            <w:pPr>
              <w:ind w:firstLine="0"/>
              <w:jc w:val="center"/>
              <w:rPr>
                <w:lang w:val="en-GB"/>
              </w:rPr>
            </w:pPr>
            <w:r w:rsidRPr="00647CA6">
              <w:rPr>
                <w:lang w:val="en-GB"/>
              </w:rPr>
              <w:t>3.79</w:t>
            </w:r>
          </w:p>
        </w:tc>
        <w:tc>
          <w:tcPr>
            <w:tcW w:w="1308" w:type="dxa"/>
            <w:vMerge/>
          </w:tcPr>
          <w:p w14:paraId="683575BF" w14:textId="77777777" w:rsidR="00152155" w:rsidRPr="00647CA6" w:rsidRDefault="00152155" w:rsidP="00106CA4">
            <w:pPr>
              <w:ind w:firstLine="0"/>
              <w:rPr>
                <w:lang w:val="en-GB"/>
              </w:rPr>
            </w:pPr>
          </w:p>
        </w:tc>
        <w:tc>
          <w:tcPr>
            <w:tcW w:w="1523" w:type="dxa"/>
            <w:vMerge/>
          </w:tcPr>
          <w:p w14:paraId="65F30C82" w14:textId="77777777" w:rsidR="00152155" w:rsidRPr="00647CA6" w:rsidRDefault="00152155" w:rsidP="00106CA4">
            <w:pPr>
              <w:ind w:firstLine="0"/>
              <w:rPr>
                <w:lang w:val="en-GB"/>
              </w:rPr>
            </w:pPr>
          </w:p>
        </w:tc>
      </w:tr>
    </w:tbl>
    <w:p w14:paraId="45B6FC80" w14:textId="77777777" w:rsidR="00E443F8" w:rsidRPr="00647CA6" w:rsidRDefault="00E443F8" w:rsidP="00647CA6">
      <w:pPr>
        <w:spacing w:before="60"/>
        <w:ind w:firstLine="0"/>
        <w:rPr>
          <w:sz w:val="20"/>
          <w:szCs w:val="20"/>
          <w:lang w:val="en-GB"/>
        </w:rPr>
      </w:pPr>
      <w:r w:rsidRPr="00647CA6">
        <w:rPr>
          <w:sz w:val="20"/>
          <w:szCs w:val="20"/>
          <w:lang w:val="en-GB"/>
        </w:rPr>
        <w:t>Source: Estimated.</w:t>
      </w:r>
    </w:p>
    <w:p w14:paraId="180184AF" w14:textId="77777777" w:rsidR="00E443F8" w:rsidRPr="00E443F8" w:rsidRDefault="00E443F8" w:rsidP="00647CA6">
      <w:pPr>
        <w:pStyle w:val="Rn2"/>
        <w:rPr>
          <w:lang w:val="en-GB"/>
        </w:rPr>
      </w:pPr>
      <w:r w:rsidRPr="00E443F8">
        <w:rPr>
          <w:lang w:val="en-GB"/>
        </w:rPr>
        <w:t>4.3. Short-Run and Long-Run Estimates</w:t>
      </w:r>
    </w:p>
    <w:p w14:paraId="0D4BDA4F" w14:textId="0C48B283" w:rsidR="00E443F8" w:rsidRPr="00E443F8" w:rsidRDefault="00E443F8" w:rsidP="00BF0463">
      <w:pPr>
        <w:ind w:firstLine="0"/>
        <w:jc w:val="both"/>
        <w:rPr>
          <w:lang w:val="en-GB"/>
        </w:rPr>
      </w:pPr>
      <w:r w:rsidRPr="00E443F8">
        <w:rPr>
          <w:lang w:val="en-GB"/>
        </w:rPr>
        <w:t xml:space="preserve">In short-run and long-run estimates, we exhibit a long-run and short-run relationship with the environment in table 5. The first four models are regressed of environmental footprint with several indices, and </w:t>
      </w:r>
      <w:r w:rsidR="00700053">
        <w:rPr>
          <w:lang w:val="en-GB"/>
        </w:rPr>
        <w:t xml:space="preserve">the </w:t>
      </w:r>
      <w:r w:rsidRPr="00E443F8">
        <w:rPr>
          <w:lang w:val="en-GB"/>
        </w:rPr>
        <w:t xml:space="preserve">carbon model is regressed with </w:t>
      </w:r>
      <w:r w:rsidR="00700053">
        <w:rPr>
          <w:lang w:val="en-GB"/>
        </w:rPr>
        <w:t xml:space="preserve">a </w:t>
      </w:r>
      <w:r w:rsidRPr="00E443F8">
        <w:rPr>
          <w:lang w:val="en-GB"/>
        </w:rPr>
        <w:t xml:space="preserve">governmental index. So, models 2, 3, and 4 are disaggregated regression through the ARDL model of </w:t>
      </w:r>
      <w:r w:rsidR="00700053">
        <w:rPr>
          <w:lang w:val="en-GB"/>
        </w:rPr>
        <w:t xml:space="preserve">an </w:t>
      </w:r>
      <w:r w:rsidRPr="00E443F8">
        <w:rPr>
          <w:lang w:val="en-GB"/>
        </w:rPr>
        <w:t>economic, social and political index of globali</w:t>
      </w:r>
      <w:r w:rsidR="00700053">
        <w:rPr>
          <w:lang w:val="en-GB"/>
        </w:rPr>
        <w:t>s</w:t>
      </w:r>
      <w:r w:rsidRPr="00E443F8">
        <w:rPr>
          <w:lang w:val="en-GB"/>
        </w:rPr>
        <w:t xml:space="preserve">ation on ecological footprint. </w:t>
      </w:r>
    </w:p>
    <w:p w14:paraId="3202CD09" w14:textId="61E6E7D0" w:rsidR="00E443F8" w:rsidRPr="00E443F8" w:rsidRDefault="00E443F8" w:rsidP="00BC598D">
      <w:pPr>
        <w:ind w:firstLine="357"/>
        <w:jc w:val="both"/>
        <w:rPr>
          <w:lang w:val="en-GB"/>
        </w:rPr>
      </w:pPr>
      <w:r w:rsidRPr="00E443F8">
        <w:rPr>
          <w:lang w:val="en-GB"/>
        </w:rPr>
        <w:t>In model one, the coefficient of overall globali</w:t>
      </w:r>
      <w:r w:rsidR="00700053">
        <w:rPr>
          <w:lang w:val="en-GB"/>
        </w:rPr>
        <w:t>s</w:t>
      </w:r>
      <w:r w:rsidRPr="00E443F8">
        <w:rPr>
          <w:lang w:val="en-GB"/>
        </w:rPr>
        <w:t xml:space="preserve">ation is impacted negatively on the ecological footprint of consumption in the long run at a 1% </w:t>
      </w:r>
      <w:r w:rsidR="00700053">
        <w:rPr>
          <w:lang w:val="en-GB"/>
        </w:rPr>
        <w:t>significance level</w:t>
      </w:r>
      <w:r w:rsidRPr="00E443F8">
        <w:rPr>
          <w:lang w:val="en-GB"/>
        </w:rPr>
        <w:t>. Also, the second and third models are negatively associated with a footprint in the long run, whereas social globali</w:t>
      </w:r>
      <w:r w:rsidR="00700053">
        <w:rPr>
          <w:lang w:val="en-GB"/>
        </w:rPr>
        <w:t>s</w:t>
      </w:r>
      <w:r w:rsidRPr="00E443F8">
        <w:rPr>
          <w:lang w:val="en-GB"/>
        </w:rPr>
        <w:t>ation is positively associated with the footprint of ecological consumption. Therefore, Bangladesh is in a stage where the ecological footprint is retarded by economic, political, and overall globali</w:t>
      </w:r>
      <w:r w:rsidR="00700053">
        <w:rPr>
          <w:lang w:val="en-GB"/>
        </w:rPr>
        <w:t>s</w:t>
      </w:r>
      <w:r w:rsidRPr="00E443F8">
        <w:rPr>
          <w:lang w:val="en-GB"/>
        </w:rPr>
        <w:t>ation. These findings are not similar to</w:t>
      </w:r>
      <w:r w:rsidR="00700053">
        <w:rPr>
          <w:lang w:val="en-GB"/>
        </w:rPr>
        <w:t xml:space="preserve"> those</w:t>
      </w:r>
      <w:r w:rsidRPr="00E443F8">
        <w:rPr>
          <w:lang w:val="en-GB"/>
        </w:rPr>
        <w:t xml:space="preserve"> (</w:t>
      </w:r>
      <w:proofErr w:type="spellStart"/>
      <w:r w:rsidRPr="00E443F8">
        <w:rPr>
          <w:lang w:val="en-GB"/>
        </w:rPr>
        <w:t>Figge</w:t>
      </w:r>
      <w:proofErr w:type="spellEnd"/>
      <w:r w:rsidRPr="00E443F8">
        <w:rPr>
          <w:lang w:val="en-GB"/>
        </w:rPr>
        <w:t xml:space="preserve"> et al. 2017, Liu et al. 2017, Dreher et al. 2008, Ahmed et al. 2019). In the final model, </w:t>
      </w:r>
      <w:r w:rsidR="00700053">
        <w:rPr>
          <w:lang w:val="en-GB"/>
        </w:rPr>
        <w:t>overall globalisation has an insignificant effect</w:t>
      </w:r>
      <w:r w:rsidRPr="00E443F8">
        <w:rPr>
          <w:lang w:val="en-GB"/>
        </w:rPr>
        <w:t xml:space="preserve"> on carbon footprint. So, globali</w:t>
      </w:r>
      <w:r w:rsidR="00700053">
        <w:rPr>
          <w:lang w:val="en-GB"/>
        </w:rPr>
        <w:t>s</w:t>
      </w:r>
      <w:r w:rsidRPr="00E443F8">
        <w:rPr>
          <w:lang w:val="en-GB"/>
        </w:rPr>
        <w:t xml:space="preserve">ation is not affecting carbon footprint in the long run. The rationale is that </w:t>
      </w:r>
      <w:r w:rsidR="00700053">
        <w:rPr>
          <w:lang w:val="en-GB"/>
        </w:rPr>
        <w:t>c</w:t>
      </w:r>
      <w:r w:rsidRPr="00E443F8">
        <w:rPr>
          <w:lang w:val="en-GB"/>
        </w:rPr>
        <w:t xml:space="preserve">arbon footprint amalgamates energy use and air pollution. Therefore, Bangladesh is not </w:t>
      </w:r>
      <w:r w:rsidR="00700053">
        <w:rPr>
          <w:lang w:val="en-GB"/>
        </w:rPr>
        <w:t>at</w:t>
      </w:r>
      <w:r w:rsidRPr="00E443F8">
        <w:rPr>
          <w:lang w:val="en-GB"/>
        </w:rPr>
        <w:t xml:space="preserve"> a stage of scale and pollution haven </w:t>
      </w:r>
      <w:r w:rsidR="00700053">
        <w:rPr>
          <w:lang w:val="en-GB"/>
        </w:rPr>
        <w:t xml:space="preserve">an </w:t>
      </w:r>
      <w:r w:rsidRPr="00E443F8">
        <w:rPr>
          <w:lang w:val="en-GB"/>
        </w:rPr>
        <w:t>effect still now. Though the annual GDP growth rate ha</w:t>
      </w:r>
      <w:r w:rsidR="00700053">
        <w:rPr>
          <w:lang w:val="en-GB"/>
        </w:rPr>
        <w:t>d</w:t>
      </w:r>
      <w:r w:rsidRPr="00E443F8">
        <w:rPr>
          <w:lang w:val="en-GB"/>
        </w:rPr>
        <w:t xml:space="preserve"> increased faster last two decades than before an </w:t>
      </w:r>
      <w:proofErr w:type="spellStart"/>
      <w:r w:rsidRPr="00E443F8">
        <w:rPr>
          <w:lang w:val="en-GB"/>
        </w:rPr>
        <w:t>agro</w:t>
      </w:r>
      <w:proofErr w:type="spellEnd"/>
      <w:r w:rsidRPr="00E443F8">
        <w:rPr>
          <w:lang w:val="en-GB"/>
        </w:rPr>
        <w:t xml:space="preserve">-based economy </w:t>
      </w:r>
      <w:r w:rsidR="00700053">
        <w:rPr>
          <w:lang w:val="en-GB"/>
        </w:rPr>
        <w:t>wa</w:t>
      </w:r>
      <w:r w:rsidRPr="00E443F8">
        <w:rPr>
          <w:lang w:val="en-GB"/>
        </w:rPr>
        <w:t xml:space="preserve">s shifted to </w:t>
      </w:r>
      <w:r w:rsidR="00700053">
        <w:rPr>
          <w:lang w:val="en-GB"/>
        </w:rPr>
        <w:t>a manufacturing and RMG-based economy, this</w:t>
      </w:r>
      <w:r w:rsidRPr="00E443F8">
        <w:rPr>
          <w:lang w:val="en-GB"/>
        </w:rPr>
        <w:t xml:space="preserve"> evidence is not enough to </w:t>
      </w:r>
      <w:r w:rsidRPr="00E443F8">
        <w:rPr>
          <w:lang w:val="en-GB"/>
        </w:rPr>
        <w:lastRenderedPageBreak/>
        <w:t xml:space="preserve">prove that air pollution has </w:t>
      </w:r>
      <w:r w:rsidR="00700053">
        <w:rPr>
          <w:lang w:val="en-GB"/>
        </w:rPr>
        <w:t>occurred more</w:t>
      </w:r>
      <w:r w:rsidRPr="00E443F8">
        <w:rPr>
          <w:lang w:val="en-GB"/>
        </w:rPr>
        <w:t xml:space="preserve"> than land and water pollutants. Hence, environmental degradation </w:t>
      </w:r>
      <w:r w:rsidR="00700053">
        <w:rPr>
          <w:lang w:val="en-GB"/>
        </w:rPr>
        <w:t>ha</w:t>
      </w:r>
      <w:r w:rsidRPr="00E443F8">
        <w:rPr>
          <w:lang w:val="en-GB"/>
        </w:rPr>
        <w:t xml:space="preserve">s occurred statistically more on land and water than </w:t>
      </w:r>
      <w:r w:rsidR="00700053">
        <w:rPr>
          <w:lang w:val="en-GB"/>
        </w:rPr>
        <w:t xml:space="preserve">on </w:t>
      </w:r>
      <w:r w:rsidRPr="00E443F8">
        <w:rPr>
          <w:lang w:val="en-GB"/>
        </w:rPr>
        <w:t xml:space="preserve">air. </w:t>
      </w:r>
    </w:p>
    <w:p w14:paraId="30809EEC" w14:textId="226584FA" w:rsidR="00E443F8" w:rsidRPr="00E443F8" w:rsidRDefault="00E443F8" w:rsidP="00BC598D">
      <w:pPr>
        <w:ind w:firstLine="357"/>
        <w:jc w:val="both"/>
        <w:rPr>
          <w:lang w:val="en-GB"/>
        </w:rPr>
      </w:pPr>
      <w:r w:rsidRPr="00E443F8">
        <w:rPr>
          <w:lang w:val="en-GB"/>
        </w:rPr>
        <w:t xml:space="preserve">Economic growth promotes significantly on four models in long-run estimation. A 1% increase in economic growth is caused by the sole effect of 0.86%, 0.59%, 1.44%, and 1.03% ecological footprint in </w:t>
      </w:r>
      <w:r w:rsidR="00700053">
        <w:rPr>
          <w:lang w:val="en-GB"/>
        </w:rPr>
        <w:t xml:space="preserve">the </w:t>
      </w:r>
      <w:r w:rsidRPr="00E443F8">
        <w:rPr>
          <w:lang w:val="en-GB"/>
        </w:rPr>
        <w:t>first up to fourth, respectively. Economic growth is an onset of citizens</w:t>
      </w:r>
      <w:r w:rsidR="00700053">
        <w:rPr>
          <w:lang w:val="en-GB"/>
        </w:rPr>
        <w:t>’</w:t>
      </w:r>
      <w:r w:rsidRPr="00E443F8">
        <w:rPr>
          <w:lang w:val="en-GB"/>
        </w:rPr>
        <w:t xml:space="preserve"> performance that boosts economic activities on investment, purchases, and consumption and increases ecological footprint (Baloch et al. 2019). Another reason is shifting the economy from </w:t>
      </w:r>
      <w:r w:rsidR="00700053">
        <w:rPr>
          <w:lang w:val="en-GB"/>
        </w:rPr>
        <w:t xml:space="preserve">an </w:t>
      </w:r>
      <w:proofErr w:type="spellStart"/>
      <w:r w:rsidRPr="00E443F8">
        <w:rPr>
          <w:lang w:val="en-GB"/>
        </w:rPr>
        <w:t>agro</w:t>
      </w:r>
      <w:proofErr w:type="spellEnd"/>
      <w:r w:rsidRPr="00E443F8">
        <w:rPr>
          <w:lang w:val="en-GB"/>
        </w:rPr>
        <w:t>-based to a manufacturing economy. This changing rule affects production capacity, consumes more, and boosts ecological degradation (</w:t>
      </w:r>
      <w:proofErr w:type="spellStart"/>
      <w:r w:rsidRPr="00E443F8">
        <w:rPr>
          <w:lang w:val="en-GB"/>
        </w:rPr>
        <w:t>Charfeddine</w:t>
      </w:r>
      <w:proofErr w:type="spellEnd"/>
      <w:r w:rsidRPr="00E443F8">
        <w:rPr>
          <w:lang w:val="en-GB"/>
        </w:rPr>
        <w:t xml:space="preserve"> &amp; Mrabet 2017). Hence, advanced technologies cannot solve the equation between rising economic productivity and reducing energy efficiency (Sarkodie &amp; </w:t>
      </w:r>
      <w:proofErr w:type="spellStart"/>
      <w:r w:rsidRPr="00E443F8">
        <w:rPr>
          <w:lang w:val="en-GB"/>
        </w:rPr>
        <w:t>Strezov</w:t>
      </w:r>
      <w:proofErr w:type="spellEnd"/>
      <w:r w:rsidRPr="00E443F8">
        <w:rPr>
          <w:lang w:val="en-GB"/>
        </w:rPr>
        <w:t xml:space="preserve"> 2019). Nevertheless, </w:t>
      </w:r>
      <w:r w:rsidR="00700053">
        <w:rPr>
          <w:lang w:val="en-GB"/>
        </w:rPr>
        <w:t>economic growth in the statistical paradigm does not affect the carbon footprint</w:t>
      </w:r>
      <w:r w:rsidRPr="00E443F8">
        <w:rPr>
          <w:lang w:val="en-GB"/>
        </w:rPr>
        <w:t xml:space="preserve">. </w:t>
      </w:r>
      <w:r w:rsidR="00700053">
        <w:rPr>
          <w:lang w:val="en-GB"/>
        </w:rPr>
        <w:t>It</w:t>
      </w:r>
      <w:r w:rsidRPr="00E443F8">
        <w:rPr>
          <w:lang w:val="en-GB"/>
        </w:rPr>
        <w:t xml:space="preserve"> happens because manufacturing and farming </w:t>
      </w:r>
      <w:r w:rsidR="00700053">
        <w:rPr>
          <w:lang w:val="en-GB"/>
        </w:rPr>
        <w:t>have been</w:t>
      </w:r>
      <w:r w:rsidRPr="00E443F8">
        <w:rPr>
          <w:lang w:val="en-GB"/>
        </w:rPr>
        <w:t xml:space="preserve"> booming faster in the last two decades, but that is not solely attributed to carbon emissions. The result of this pattern is consistent with (</w:t>
      </w:r>
      <w:proofErr w:type="spellStart"/>
      <w:r w:rsidRPr="00E443F8">
        <w:rPr>
          <w:lang w:val="en-GB"/>
        </w:rPr>
        <w:t>Solarin</w:t>
      </w:r>
      <w:proofErr w:type="spellEnd"/>
      <w:r w:rsidRPr="00E443F8">
        <w:rPr>
          <w:lang w:val="en-GB"/>
        </w:rPr>
        <w:t xml:space="preserve"> &amp; Al-</w:t>
      </w:r>
      <w:proofErr w:type="spellStart"/>
      <w:r w:rsidRPr="00E443F8">
        <w:rPr>
          <w:lang w:val="en-GB"/>
        </w:rPr>
        <w:t>Mulali</w:t>
      </w:r>
      <w:proofErr w:type="spellEnd"/>
      <w:r w:rsidRPr="00E443F8">
        <w:rPr>
          <w:lang w:val="en-GB"/>
        </w:rPr>
        <w:t xml:space="preserve"> 2018, Danish et al. 2019, </w:t>
      </w:r>
      <w:proofErr w:type="spellStart"/>
      <w:r w:rsidRPr="00E443F8">
        <w:rPr>
          <w:lang w:val="en-GB"/>
        </w:rPr>
        <w:t>Destek</w:t>
      </w:r>
      <w:proofErr w:type="spellEnd"/>
      <w:r w:rsidRPr="00E443F8">
        <w:rPr>
          <w:lang w:val="en-GB"/>
        </w:rPr>
        <w:t xml:space="preserve"> et al. 2018, Uddin et al. 2017).</w:t>
      </w:r>
    </w:p>
    <w:p w14:paraId="515D969B" w14:textId="45520FFB" w:rsidR="00E443F8" w:rsidRPr="00E443F8" w:rsidRDefault="00E443F8" w:rsidP="00BC598D">
      <w:pPr>
        <w:ind w:firstLine="357"/>
        <w:jc w:val="both"/>
        <w:rPr>
          <w:lang w:val="en-GB"/>
        </w:rPr>
      </w:pPr>
      <w:r w:rsidRPr="00E443F8">
        <w:rPr>
          <w:lang w:val="en-GB"/>
        </w:rPr>
        <w:t>As Bangladesh</w:t>
      </w:r>
      <w:r w:rsidR="00700053">
        <w:rPr>
          <w:lang w:val="en-GB"/>
        </w:rPr>
        <w:t>’</w:t>
      </w:r>
      <w:r w:rsidRPr="00E443F8">
        <w:rPr>
          <w:lang w:val="en-GB"/>
        </w:rPr>
        <w:t xml:space="preserve">s economy is reforming from an agricultural market to a manufacturing-based economy, this is still not </w:t>
      </w:r>
      <w:r w:rsidR="00700053">
        <w:rPr>
          <w:lang w:val="en-GB"/>
        </w:rPr>
        <w:t>at</w:t>
      </w:r>
      <w:r w:rsidRPr="00E443F8">
        <w:rPr>
          <w:lang w:val="en-GB"/>
        </w:rPr>
        <w:t xml:space="preserve"> a stage that properly utili</w:t>
      </w:r>
      <w:r w:rsidR="00700053">
        <w:rPr>
          <w:lang w:val="en-GB"/>
        </w:rPr>
        <w:t>s</w:t>
      </w:r>
      <w:r w:rsidRPr="00E443F8">
        <w:rPr>
          <w:lang w:val="en-GB"/>
        </w:rPr>
        <w:t xml:space="preserve">es its coal consumption. On average, energy consumption increased on three tuples from 1980 to 2014, which will have a significant effect in the long run on ecological footprint or carbon emission on </w:t>
      </w:r>
      <w:r w:rsidR="00700053">
        <w:rPr>
          <w:lang w:val="en-GB"/>
        </w:rPr>
        <w:t xml:space="preserve">the </w:t>
      </w:r>
      <w:r w:rsidRPr="00E443F8">
        <w:rPr>
          <w:lang w:val="en-GB"/>
        </w:rPr>
        <w:t xml:space="preserve">third to fifth model in negative sign. As energy consumption increases by 1%. The impact on ecological footprint will decrease by 5.27% and 2.34% </w:t>
      </w:r>
      <w:r w:rsidR="00700053">
        <w:rPr>
          <w:lang w:val="en-GB"/>
        </w:rPr>
        <w:t>i</w:t>
      </w:r>
      <w:r w:rsidRPr="00E443F8">
        <w:rPr>
          <w:lang w:val="en-GB"/>
        </w:rPr>
        <w:t xml:space="preserve">n the third and fourth models. This positive relationship is expected as energy use increases </w:t>
      </w:r>
      <w:r w:rsidR="00700053">
        <w:rPr>
          <w:lang w:val="en-GB"/>
        </w:rPr>
        <w:t xml:space="preserve">and </w:t>
      </w:r>
      <w:r w:rsidRPr="00E443F8">
        <w:rPr>
          <w:lang w:val="en-GB"/>
        </w:rPr>
        <w:t>environmental quality decreases. The greater the scale of energy consu</w:t>
      </w:r>
      <w:r w:rsidR="00700053">
        <w:rPr>
          <w:lang w:val="en-GB"/>
        </w:rPr>
        <w:t>mption</w:t>
      </w:r>
      <w:r w:rsidRPr="00E443F8">
        <w:rPr>
          <w:lang w:val="en-GB"/>
        </w:rPr>
        <w:t xml:space="preserve">, the higher </w:t>
      </w:r>
      <w:r w:rsidR="00700053">
        <w:rPr>
          <w:lang w:val="en-GB"/>
        </w:rPr>
        <w:t xml:space="preserve">the chance of the </w:t>
      </w:r>
      <w:r w:rsidRPr="00E443F8">
        <w:rPr>
          <w:lang w:val="en-GB"/>
        </w:rPr>
        <w:t>environment degrad</w:t>
      </w:r>
      <w:r w:rsidR="00700053">
        <w:rPr>
          <w:lang w:val="en-GB"/>
        </w:rPr>
        <w:t xml:space="preserve">ation </w:t>
      </w:r>
      <w:r w:rsidRPr="00E443F8">
        <w:rPr>
          <w:lang w:val="en-GB"/>
        </w:rPr>
        <w:t>(</w:t>
      </w:r>
      <w:proofErr w:type="spellStart"/>
      <w:r w:rsidRPr="00E443F8">
        <w:rPr>
          <w:lang w:val="en-GB"/>
        </w:rPr>
        <w:t>Charfeddine</w:t>
      </w:r>
      <w:proofErr w:type="spellEnd"/>
      <w:r w:rsidRPr="00E443F8">
        <w:rPr>
          <w:lang w:val="en-GB"/>
        </w:rPr>
        <w:t xml:space="preserve"> &amp; Mrabet 2017). So, it </w:t>
      </w:r>
      <w:r w:rsidR="00700053">
        <w:rPr>
          <w:lang w:val="en-GB"/>
        </w:rPr>
        <w:t>retards not only</w:t>
      </w:r>
      <w:r w:rsidRPr="00E443F8">
        <w:rPr>
          <w:lang w:val="en-GB"/>
        </w:rPr>
        <w:t xml:space="preserve"> </w:t>
      </w:r>
      <w:r w:rsidR="00700053">
        <w:rPr>
          <w:lang w:val="en-GB"/>
        </w:rPr>
        <w:t xml:space="preserve">the </w:t>
      </w:r>
      <w:r w:rsidRPr="00E443F8">
        <w:rPr>
          <w:lang w:val="en-GB"/>
        </w:rPr>
        <w:t xml:space="preserve">ecological footprint but also </w:t>
      </w:r>
      <w:r w:rsidR="00700053">
        <w:rPr>
          <w:lang w:val="en-GB"/>
        </w:rPr>
        <w:t xml:space="preserve">the </w:t>
      </w:r>
      <w:r w:rsidRPr="00E443F8">
        <w:rPr>
          <w:lang w:val="en-GB"/>
        </w:rPr>
        <w:t>carbon footprint.</w:t>
      </w:r>
    </w:p>
    <w:p w14:paraId="0E678E1B" w14:textId="0BEC6D40" w:rsidR="00E443F8" w:rsidRPr="00E443F8" w:rsidRDefault="00E443F8" w:rsidP="00BC598D">
      <w:pPr>
        <w:ind w:firstLine="357"/>
        <w:jc w:val="both"/>
        <w:rPr>
          <w:lang w:val="en-GB"/>
        </w:rPr>
      </w:pPr>
      <w:r w:rsidRPr="00E443F8">
        <w:rPr>
          <w:lang w:val="en-GB"/>
        </w:rPr>
        <w:t xml:space="preserve">Some models fit negatively significant, like energy consumption and the effect of population density on </w:t>
      </w:r>
      <w:r w:rsidR="00700053">
        <w:rPr>
          <w:lang w:val="en-GB"/>
        </w:rPr>
        <w:t xml:space="preserve">the </w:t>
      </w:r>
      <w:r w:rsidRPr="00E443F8">
        <w:rPr>
          <w:lang w:val="en-GB"/>
        </w:rPr>
        <w:t xml:space="preserve">environment degradation. Liddle (2014), who reports an adverse effect of population density on energy and emissions, supports this negative relationship. However, fertility rate and infant mortality decrease, </w:t>
      </w:r>
      <w:r w:rsidR="00700053">
        <w:rPr>
          <w:lang w:val="en-GB"/>
        </w:rPr>
        <w:t xml:space="preserve">and the </w:t>
      </w:r>
      <w:r w:rsidRPr="00E443F8">
        <w:rPr>
          <w:lang w:val="en-GB"/>
        </w:rPr>
        <w:t xml:space="preserve">population growth rate </w:t>
      </w:r>
      <w:r w:rsidR="00700053">
        <w:rPr>
          <w:lang w:val="en-GB"/>
        </w:rPr>
        <w:t>negatively impact</w:t>
      </w:r>
      <w:r w:rsidRPr="00E443F8">
        <w:rPr>
          <w:lang w:val="en-GB"/>
        </w:rPr>
        <w:t xml:space="preserve"> ecological and carbon footprint. Lastly, financial development decreases ecological a</w:t>
      </w:r>
      <w:r w:rsidR="00700053">
        <w:rPr>
          <w:lang w:val="en-GB"/>
        </w:rPr>
        <w:t>nd</w:t>
      </w:r>
      <w:r w:rsidRPr="00E443F8">
        <w:rPr>
          <w:lang w:val="en-GB"/>
        </w:rPr>
        <w:t xml:space="preserve"> carbon footprint, but statistical evidence disproves it. </w:t>
      </w:r>
    </w:p>
    <w:p w14:paraId="35C35476" w14:textId="5804E972" w:rsidR="00E443F8" w:rsidRPr="00E443F8" w:rsidRDefault="00E443F8" w:rsidP="00BC598D">
      <w:pPr>
        <w:ind w:firstLine="357"/>
        <w:jc w:val="both"/>
        <w:rPr>
          <w:lang w:val="en-GB"/>
        </w:rPr>
      </w:pPr>
      <w:r w:rsidRPr="00E443F8">
        <w:rPr>
          <w:lang w:val="en-GB"/>
        </w:rPr>
        <w:t>In short-run estimates, globali</w:t>
      </w:r>
      <w:r w:rsidR="00700053">
        <w:rPr>
          <w:lang w:val="en-GB"/>
        </w:rPr>
        <w:t>s</w:t>
      </w:r>
      <w:r w:rsidRPr="00E443F8">
        <w:rPr>
          <w:lang w:val="en-GB"/>
        </w:rPr>
        <w:t xml:space="preserve">ation reduces carbon footprint at a 5% </w:t>
      </w:r>
      <w:r w:rsidR="00700053">
        <w:rPr>
          <w:lang w:val="en-GB"/>
        </w:rPr>
        <w:t>significance level</w:t>
      </w:r>
      <w:r w:rsidRPr="00E443F8">
        <w:rPr>
          <w:lang w:val="en-GB"/>
        </w:rPr>
        <w:t>. There is a stimulating effect of overall globali</w:t>
      </w:r>
      <w:r w:rsidR="00700053">
        <w:rPr>
          <w:lang w:val="en-GB"/>
        </w:rPr>
        <w:t>s</w:t>
      </w:r>
      <w:r w:rsidRPr="00E443F8">
        <w:rPr>
          <w:lang w:val="en-GB"/>
        </w:rPr>
        <w:t>ation on ecological footprint, the short</w:t>
      </w:r>
      <w:r w:rsidR="00700053">
        <w:rPr>
          <w:lang w:val="en-GB"/>
        </w:rPr>
        <w:t>-</w:t>
      </w:r>
      <w:r w:rsidRPr="00E443F8">
        <w:rPr>
          <w:lang w:val="en-GB"/>
        </w:rPr>
        <w:t xml:space="preserve">run coefficient is not significant, but in the long run, it does. </w:t>
      </w:r>
      <w:r w:rsidR="00700053">
        <w:rPr>
          <w:lang w:val="en-GB"/>
        </w:rPr>
        <w:t>It</w:t>
      </w:r>
      <w:r w:rsidRPr="00E443F8">
        <w:rPr>
          <w:lang w:val="en-GB"/>
        </w:rPr>
        <w:t xml:space="preserve"> happens as, in the long</w:t>
      </w:r>
      <w:r w:rsidR="00700053">
        <w:rPr>
          <w:lang w:val="en-GB"/>
        </w:rPr>
        <w:t xml:space="preserve"> </w:t>
      </w:r>
      <w:r w:rsidRPr="00E443F8">
        <w:rPr>
          <w:lang w:val="en-GB"/>
        </w:rPr>
        <w:t>run, the effect of globali</w:t>
      </w:r>
      <w:r w:rsidR="00700053">
        <w:rPr>
          <w:lang w:val="en-GB"/>
        </w:rPr>
        <w:t>s</w:t>
      </w:r>
      <w:r w:rsidRPr="00E443F8">
        <w:rPr>
          <w:lang w:val="en-GB"/>
        </w:rPr>
        <w:t>ation will be visible through economic shifting, urbani</w:t>
      </w:r>
      <w:r w:rsidR="00700053">
        <w:rPr>
          <w:lang w:val="en-GB"/>
        </w:rPr>
        <w:t>s</w:t>
      </w:r>
      <w:r w:rsidRPr="00E443F8">
        <w:rPr>
          <w:lang w:val="en-GB"/>
        </w:rPr>
        <w:t xml:space="preserve">ation tempo, more trade, and a finance-supporting </w:t>
      </w:r>
      <w:r w:rsidRPr="00E443F8">
        <w:rPr>
          <w:lang w:val="en-GB"/>
        </w:rPr>
        <w:lastRenderedPageBreak/>
        <w:t xml:space="preserve">environment </w:t>
      </w:r>
      <w:r w:rsidR="00700053">
        <w:rPr>
          <w:lang w:val="en-GB"/>
        </w:rPr>
        <w:t xml:space="preserve">to </w:t>
      </w:r>
      <w:r w:rsidRPr="00E443F8">
        <w:rPr>
          <w:lang w:val="en-GB"/>
        </w:rPr>
        <w:t>create and improv</w:t>
      </w:r>
      <w:r w:rsidR="00700053">
        <w:rPr>
          <w:lang w:val="en-GB"/>
        </w:rPr>
        <w:t>e</w:t>
      </w:r>
      <w:r w:rsidRPr="00E443F8">
        <w:rPr>
          <w:lang w:val="en-GB"/>
        </w:rPr>
        <w:t xml:space="preserve"> human capital. In economic growth, the effect of each model is positive towards ecological footprint and carbon footprint at a</w:t>
      </w:r>
      <w:r w:rsidR="00B9643F">
        <w:rPr>
          <w:lang w:val="en-GB"/>
        </w:rPr>
        <w:t> </w:t>
      </w:r>
      <w:r w:rsidRPr="00E443F8">
        <w:rPr>
          <w:lang w:val="en-GB"/>
        </w:rPr>
        <w:t>1% significance</w:t>
      </w:r>
      <w:r w:rsidR="00700053" w:rsidRPr="00700053">
        <w:rPr>
          <w:lang w:val="en-GB"/>
        </w:rPr>
        <w:t xml:space="preserve"> </w:t>
      </w:r>
      <w:r w:rsidR="00700053" w:rsidRPr="00E443F8">
        <w:rPr>
          <w:lang w:val="en-GB"/>
        </w:rPr>
        <w:t>level</w:t>
      </w:r>
      <w:r w:rsidRPr="00E443F8">
        <w:rPr>
          <w:lang w:val="en-GB"/>
        </w:rPr>
        <w:t xml:space="preserve">, </w:t>
      </w:r>
      <w:r w:rsidR="00700053">
        <w:rPr>
          <w:lang w:val="en-GB"/>
        </w:rPr>
        <w:t xml:space="preserve">which is </w:t>
      </w:r>
      <w:r w:rsidRPr="00E443F8">
        <w:rPr>
          <w:lang w:val="en-GB"/>
        </w:rPr>
        <w:t>also true in the long run. Similarly, energy consumption negatively affects both short-run and long-run estimates on four models. As a carbon emission consumes coal consumption, the relation is positive with carbon footprint and energy consumption in the short run. On aggregated and disaggregated analysis, globali</w:t>
      </w:r>
      <w:r w:rsidR="00700053">
        <w:rPr>
          <w:lang w:val="en-GB"/>
        </w:rPr>
        <w:t>s</w:t>
      </w:r>
      <w:r w:rsidRPr="00E443F8">
        <w:rPr>
          <w:lang w:val="en-GB"/>
        </w:rPr>
        <w:t xml:space="preserve">ation and its three components upsurge ecological footprint for the first to fourth model and carbon footprint for the last model. Financial development </w:t>
      </w:r>
      <w:r w:rsidR="00700053">
        <w:rPr>
          <w:lang w:val="en-GB"/>
        </w:rPr>
        <w:t>positively surges more on ecological footprint, but carbon footprint has no relationship</w:t>
      </w:r>
      <w:r w:rsidRPr="00E443F8">
        <w:rPr>
          <w:lang w:val="en-GB"/>
        </w:rPr>
        <w:t xml:space="preserve"> on significance. The outcome suggests </w:t>
      </w:r>
      <w:r w:rsidR="00700053">
        <w:rPr>
          <w:lang w:val="en-GB"/>
        </w:rPr>
        <w:t xml:space="preserve">that </w:t>
      </w:r>
      <w:r w:rsidRPr="00E443F8">
        <w:rPr>
          <w:lang w:val="en-GB"/>
        </w:rPr>
        <w:t xml:space="preserve">financial development or foreign flows strengthen human demand </w:t>
      </w:r>
      <w:r w:rsidR="00700053">
        <w:rPr>
          <w:lang w:val="en-GB"/>
        </w:rPr>
        <w:t>in</w:t>
      </w:r>
      <w:r w:rsidRPr="00E443F8">
        <w:rPr>
          <w:lang w:val="en-GB"/>
        </w:rPr>
        <w:t xml:space="preserve"> </w:t>
      </w:r>
      <w:r w:rsidR="00700053">
        <w:rPr>
          <w:lang w:val="en-GB"/>
        </w:rPr>
        <w:t xml:space="preserve">an </w:t>
      </w:r>
      <w:r w:rsidRPr="00E443F8">
        <w:rPr>
          <w:lang w:val="en-GB"/>
        </w:rPr>
        <w:t>ecological sense. Foreign plants are not enough to use efficient products that can utili</w:t>
      </w:r>
      <w:r w:rsidR="00700053">
        <w:rPr>
          <w:lang w:val="en-GB"/>
        </w:rPr>
        <w:t>s</w:t>
      </w:r>
      <w:r w:rsidRPr="00E443F8">
        <w:rPr>
          <w:lang w:val="en-GB"/>
        </w:rPr>
        <w:t>e their resources on large amounts of energy; on the other side, it is a step towards environmental degradation.</w:t>
      </w:r>
    </w:p>
    <w:p w14:paraId="218C049E" w14:textId="32DDD7B4" w:rsidR="00E443F8" w:rsidRPr="00E443F8" w:rsidRDefault="00E443F8" w:rsidP="00BC598D">
      <w:pPr>
        <w:ind w:firstLine="357"/>
        <w:jc w:val="both"/>
        <w:rPr>
          <w:lang w:val="en-GB"/>
        </w:rPr>
      </w:pPr>
      <w:r w:rsidRPr="00E443F8">
        <w:rPr>
          <w:lang w:val="en-GB"/>
        </w:rPr>
        <w:t>For model validation and diagnostic checking, each model performs well. Normality (Jarque-</w:t>
      </w:r>
      <w:proofErr w:type="spellStart"/>
      <w:r w:rsidRPr="00E443F8">
        <w:rPr>
          <w:lang w:val="en-GB"/>
        </w:rPr>
        <w:t>Bera</w:t>
      </w:r>
      <w:proofErr w:type="spellEnd"/>
      <w:r w:rsidRPr="00E443F8">
        <w:rPr>
          <w:lang w:val="en-GB"/>
        </w:rPr>
        <w:t xml:space="preserve"> statistic), heteroscedasticity (Breusch-Pagan-Godfrey test), </w:t>
      </w:r>
      <w:r w:rsidR="00700053">
        <w:rPr>
          <w:lang w:val="en-GB"/>
        </w:rPr>
        <w:t xml:space="preserve">and </w:t>
      </w:r>
      <w:r w:rsidRPr="00E443F8">
        <w:rPr>
          <w:lang w:val="en-GB"/>
        </w:rPr>
        <w:t xml:space="preserve">serial correlation (Breusch-Pagan LM test) support </w:t>
      </w:r>
      <w:r w:rsidR="00700053">
        <w:rPr>
          <w:lang w:val="en-GB"/>
        </w:rPr>
        <w:t xml:space="preserve">the </w:t>
      </w:r>
      <w:r w:rsidRPr="00E443F8">
        <w:rPr>
          <w:lang w:val="en-GB"/>
        </w:rPr>
        <w:t xml:space="preserve">model well. For stability of parameters, CUSUM and CUSUMSQ tests are satisfied under </w:t>
      </w:r>
      <w:r w:rsidR="00700053">
        <w:rPr>
          <w:lang w:val="en-GB"/>
        </w:rPr>
        <w:t xml:space="preserve">a </w:t>
      </w:r>
      <w:r w:rsidRPr="00E443F8">
        <w:rPr>
          <w:lang w:val="en-GB"/>
        </w:rPr>
        <w:t xml:space="preserve">5% </w:t>
      </w:r>
      <w:r w:rsidR="00700053">
        <w:rPr>
          <w:lang w:val="en-GB"/>
        </w:rPr>
        <w:t>significance level</w:t>
      </w:r>
      <w:r w:rsidRPr="00E443F8">
        <w:rPr>
          <w:lang w:val="en-GB"/>
        </w:rPr>
        <w:t xml:space="preserve">. </w:t>
      </w:r>
    </w:p>
    <w:p w14:paraId="1399DB65" w14:textId="77777777" w:rsidR="00E443F8" w:rsidRPr="00E443F8" w:rsidRDefault="00E443F8" w:rsidP="00BC598D">
      <w:pPr>
        <w:ind w:firstLine="357"/>
        <w:jc w:val="both"/>
        <w:rPr>
          <w:lang w:val="en-GB"/>
        </w:rPr>
      </w:pPr>
    </w:p>
    <w:p w14:paraId="10827BCC" w14:textId="77777777" w:rsidR="00E443F8" w:rsidRPr="00E443F8" w:rsidRDefault="00E443F8" w:rsidP="00647CA6">
      <w:pPr>
        <w:pStyle w:val="Rtab"/>
        <w:rPr>
          <w:lang w:val="en-GB"/>
        </w:rPr>
      </w:pPr>
      <w:r w:rsidRPr="00647CA6">
        <w:rPr>
          <w:b/>
          <w:bCs/>
          <w:lang w:val="en-GB"/>
        </w:rPr>
        <w:t>Table 5.</w:t>
      </w:r>
      <w:r w:rsidRPr="00E443F8">
        <w:rPr>
          <w:lang w:val="en-GB"/>
        </w:rPr>
        <w:t xml:space="preserve"> Short-run and long-run estimates with diagnostic tests under ARDL model</w:t>
      </w:r>
    </w:p>
    <w:tbl>
      <w:tblPr>
        <w:tblStyle w:val="Tabela-Siatka"/>
        <w:tblW w:w="0" w:type="auto"/>
        <w:tblLook w:val="04A0" w:firstRow="1" w:lastRow="0" w:firstColumn="1" w:lastColumn="0" w:noHBand="0" w:noVBand="1"/>
      </w:tblPr>
      <w:tblGrid>
        <w:gridCol w:w="1339"/>
        <w:gridCol w:w="1066"/>
        <w:gridCol w:w="1114"/>
        <w:gridCol w:w="1221"/>
        <w:gridCol w:w="1115"/>
        <w:gridCol w:w="1221"/>
      </w:tblGrid>
      <w:tr w:rsidR="00647CA6" w:rsidRPr="00647CA6" w14:paraId="760D03A4" w14:textId="77777777" w:rsidTr="0016454B">
        <w:tc>
          <w:tcPr>
            <w:tcW w:w="1339" w:type="dxa"/>
          </w:tcPr>
          <w:p w14:paraId="3C9D4AC8" w14:textId="77777777" w:rsidR="00647CA6" w:rsidRPr="0016454B" w:rsidRDefault="00647CA6" w:rsidP="004A64BF">
            <w:pPr>
              <w:ind w:firstLine="0"/>
              <w:rPr>
                <w:sz w:val="20"/>
                <w:szCs w:val="20"/>
                <w:lang w:val="en-GB"/>
              </w:rPr>
            </w:pPr>
            <w:r w:rsidRPr="0016454B">
              <w:rPr>
                <w:sz w:val="20"/>
                <w:szCs w:val="20"/>
                <w:lang w:val="en-GB"/>
              </w:rPr>
              <w:t>Variables</w:t>
            </w:r>
          </w:p>
        </w:tc>
        <w:tc>
          <w:tcPr>
            <w:tcW w:w="1066" w:type="dxa"/>
          </w:tcPr>
          <w:p w14:paraId="794A9E3D" w14:textId="77777777" w:rsidR="00647CA6" w:rsidRPr="0016454B" w:rsidRDefault="00647CA6" w:rsidP="004A64BF">
            <w:pPr>
              <w:ind w:firstLine="0"/>
              <w:rPr>
                <w:sz w:val="20"/>
                <w:szCs w:val="20"/>
                <w:lang w:val="en-GB"/>
              </w:rPr>
            </w:pPr>
            <w:r w:rsidRPr="0016454B">
              <w:rPr>
                <w:sz w:val="20"/>
                <w:szCs w:val="20"/>
                <w:lang w:val="en-GB"/>
              </w:rPr>
              <w:t>Model 1</w:t>
            </w:r>
          </w:p>
        </w:tc>
        <w:tc>
          <w:tcPr>
            <w:tcW w:w="1114" w:type="dxa"/>
          </w:tcPr>
          <w:p w14:paraId="3EA58438" w14:textId="77777777" w:rsidR="00647CA6" w:rsidRPr="0016454B" w:rsidRDefault="00647CA6" w:rsidP="004A64BF">
            <w:pPr>
              <w:ind w:firstLine="0"/>
              <w:rPr>
                <w:sz w:val="20"/>
                <w:szCs w:val="20"/>
                <w:lang w:val="en-GB"/>
              </w:rPr>
            </w:pPr>
            <w:r w:rsidRPr="0016454B">
              <w:rPr>
                <w:sz w:val="20"/>
                <w:szCs w:val="20"/>
                <w:lang w:val="en-GB"/>
              </w:rPr>
              <w:t>Model 2</w:t>
            </w:r>
          </w:p>
        </w:tc>
        <w:tc>
          <w:tcPr>
            <w:tcW w:w="1221" w:type="dxa"/>
          </w:tcPr>
          <w:p w14:paraId="6ECE2E22" w14:textId="77777777" w:rsidR="00647CA6" w:rsidRPr="0016454B" w:rsidRDefault="00647CA6" w:rsidP="004A64BF">
            <w:pPr>
              <w:ind w:firstLine="0"/>
              <w:rPr>
                <w:sz w:val="20"/>
                <w:szCs w:val="20"/>
                <w:lang w:val="en-GB"/>
              </w:rPr>
            </w:pPr>
            <w:r w:rsidRPr="0016454B">
              <w:rPr>
                <w:sz w:val="20"/>
                <w:szCs w:val="20"/>
                <w:lang w:val="en-GB"/>
              </w:rPr>
              <w:t>Model 3</w:t>
            </w:r>
          </w:p>
        </w:tc>
        <w:tc>
          <w:tcPr>
            <w:tcW w:w="1115" w:type="dxa"/>
          </w:tcPr>
          <w:p w14:paraId="76CCCDBA" w14:textId="77777777" w:rsidR="00647CA6" w:rsidRPr="0016454B" w:rsidRDefault="00647CA6" w:rsidP="004A64BF">
            <w:pPr>
              <w:ind w:firstLine="0"/>
              <w:rPr>
                <w:sz w:val="20"/>
                <w:szCs w:val="20"/>
                <w:lang w:val="en-GB"/>
              </w:rPr>
            </w:pPr>
            <w:r w:rsidRPr="0016454B">
              <w:rPr>
                <w:sz w:val="20"/>
                <w:szCs w:val="20"/>
                <w:lang w:val="en-GB"/>
              </w:rPr>
              <w:t>Model 4</w:t>
            </w:r>
          </w:p>
        </w:tc>
        <w:tc>
          <w:tcPr>
            <w:tcW w:w="1221" w:type="dxa"/>
          </w:tcPr>
          <w:p w14:paraId="29FD50AF" w14:textId="77777777" w:rsidR="00647CA6" w:rsidRPr="0016454B" w:rsidRDefault="00647CA6" w:rsidP="004A64BF">
            <w:pPr>
              <w:ind w:firstLine="0"/>
              <w:rPr>
                <w:sz w:val="20"/>
                <w:szCs w:val="20"/>
                <w:lang w:val="en-GB"/>
              </w:rPr>
            </w:pPr>
            <w:r w:rsidRPr="0016454B">
              <w:rPr>
                <w:sz w:val="20"/>
                <w:szCs w:val="20"/>
                <w:lang w:val="en-GB"/>
              </w:rPr>
              <w:t>Model 5</w:t>
            </w:r>
          </w:p>
        </w:tc>
      </w:tr>
      <w:tr w:rsidR="0016454B" w:rsidRPr="00647CA6" w14:paraId="0B68C0E4" w14:textId="77777777" w:rsidTr="0016454B">
        <w:tc>
          <w:tcPr>
            <w:tcW w:w="7076" w:type="dxa"/>
            <w:gridSpan w:val="6"/>
            <w:vAlign w:val="center"/>
          </w:tcPr>
          <w:p w14:paraId="74235B0C" w14:textId="409DF7BF" w:rsidR="0016454B" w:rsidRPr="0016454B" w:rsidRDefault="0016454B" w:rsidP="0016454B">
            <w:pPr>
              <w:ind w:firstLine="0"/>
              <w:jc w:val="center"/>
              <w:rPr>
                <w:sz w:val="20"/>
                <w:szCs w:val="20"/>
                <w:lang w:val="en-GB"/>
              </w:rPr>
            </w:pPr>
            <w:r w:rsidRPr="0016454B">
              <w:rPr>
                <w:sz w:val="20"/>
                <w:szCs w:val="20"/>
                <w:lang w:val="en-GB"/>
              </w:rPr>
              <w:t>Long-run estimates</w:t>
            </w:r>
          </w:p>
        </w:tc>
      </w:tr>
      <w:tr w:rsidR="00647CA6" w:rsidRPr="00647CA6" w14:paraId="19E037F4" w14:textId="77777777" w:rsidTr="00DA68D0">
        <w:tc>
          <w:tcPr>
            <w:tcW w:w="1339" w:type="dxa"/>
          </w:tcPr>
          <w:p w14:paraId="4CBCA319" w14:textId="77777777" w:rsidR="00647CA6" w:rsidRPr="0016454B" w:rsidRDefault="00647CA6" w:rsidP="004A64BF">
            <w:pPr>
              <w:ind w:firstLine="0"/>
              <w:rPr>
                <w:sz w:val="20"/>
                <w:szCs w:val="20"/>
                <w:lang w:val="en-GB"/>
              </w:rPr>
            </w:pPr>
            <w:r w:rsidRPr="0016454B">
              <w:rPr>
                <w:sz w:val="20"/>
                <w:szCs w:val="20"/>
                <w:lang w:val="en-GB"/>
              </w:rPr>
              <w:t>LEG</w:t>
            </w:r>
          </w:p>
        </w:tc>
        <w:tc>
          <w:tcPr>
            <w:tcW w:w="1066" w:type="dxa"/>
            <w:vAlign w:val="center"/>
          </w:tcPr>
          <w:p w14:paraId="7BC9DFBA" w14:textId="77777777" w:rsidR="00647CA6" w:rsidRPr="0016454B" w:rsidRDefault="00647CA6" w:rsidP="00DA68D0">
            <w:pPr>
              <w:ind w:firstLine="0"/>
              <w:jc w:val="center"/>
              <w:rPr>
                <w:sz w:val="20"/>
                <w:szCs w:val="20"/>
                <w:lang w:val="en-GB"/>
              </w:rPr>
            </w:pPr>
            <w:r w:rsidRPr="0016454B">
              <w:rPr>
                <w:sz w:val="20"/>
                <w:szCs w:val="20"/>
                <w:lang w:val="en-GB"/>
              </w:rPr>
              <w:t>0.8652</w:t>
            </w:r>
            <w:r w:rsidRPr="0016454B">
              <w:rPr>
                <w:sz w:val="20"/>
                <w:szCs w:val="20"/>
                <w:vertAlign w:val="superscript"/>
                <w:lang w:val="en-GB"/>
              </w:rPr>
              <w:t>***</w:t>
            </w:r>
          </w:p>
        </w:tc>
        <w:tc>
          <w:tcPr>
            <w:tcW w:w="1114" w:type="dxa"/>
            <w:vAlign w:val="center"/>
          </w:tcPr>
          <w:p w14:paraId="0A98E71F" w14:textId="77777777" w:rsidR="00647CA6" w:rsidRPr="0016454B" w:rsidRDefault="00647CA6" w:rsidP="00DA68D0">
            <w:pPr>
              <w:ind w:firstLine="0"/>
              <w:jc w:val="center"/>
              <w:rPr>
                <w:sz w:val="20"/>
                <w:szCs w:val="20"/>
                <w:lang w:val="en-GB"/>
              </w:rPr>
            </w:pPr>
            <w:r w:rsidRPr="0016454B">
              <w:rPr>
                <w:sz w:val="20"/>
                <w:szCs w:val="20"/>
                <w:lang w:val="en-GB"/>
              </w:rPr>
              <w:t>0.5897</w:t>
            </w:r>
            <w:r w:rsidRPr="0016454B">
              <w:rPr>
                <w:sz w:val="20"/>
                <w:szCs w:val="20"/>
                <w:vertAlign w:val="superscript"/>
                <w:lang w:val="en-GB"/>
              </w:rPr>
              <w:t>***</w:t>
            </w:r>
          </w:p>
        </w:tc>
        <w:tc>
          <w:tcPr>
            <w:tcW w:w="1221" w:type="dxa"/>
            <w:vAlign w:val="center"/>
          </w:tcPr>
          <w:p w14:paraId="26E7502D" w14:textId="77777777" w:rsidR="00647CA6" w:rsidRPr="0016454B" w:rsidRDefault="00647CA6" w:rsidP="00DA68D0">
            <w:pPr>
              <w:ind w:firstLine="0"/>
              <w:jc w:val="center"/>
              <w:rPr>
                <w:sz w:val="20"/>
                <w:szCs w:val="20"/>
                <w:lang w:val="en-GB"/>
              </w:rPr>
            </w:pPr>
            <w:r w:rsidRPr="0016454B">
              <w:rPr>
                <w:sz w:val="20"/>
                <w:szCs w:val="20"/>
                <w:lang w:val="en-GB"/>
              </w:rPr>
              <w:t>1.4485</w:t>
            </w:r>
            <w:r w:rsidRPr="0016454B">
              <w:rPr>
                <w:sz w:val="20"/>
                <w:szCs w:val="20"/>
                <w:vertAlign w:val="superscript"/>
                <w:lang w:val="en-GB"/>
              </w:rPr>
              <w:t>**</w:t>
            </w:r>
          </w:p>
        </w:tc>
        <w:tc>
          <w:tcPr>
            <w:tcW w:w="1115" w:type="dxa"/>
            <w:vAlign w:val="center"/>
          </w:tcPr>
          <w:p w14:paraId="12FBA5DE" w14:textId="77777777" w:rsidR="00647CA6" w:rsidRPr="0016454B" w:rsidRDefault="00647CA6" w:rsidP="00DA68D0">
            <w:pPr>
              <w:ind w:firstLine="0"/>
              <w:jc w:val="center"/>
              <w:rPr>
                <w:sz w:val="20"/>
                <w:szCs w:val="20"/>
                <w:lang w:val="en-GB"/>
              </w:rPr>
            </w:pPr>
            <w:r w:rsidRPr="0016454B">
              <w:rPr>
                <w:sz w:val="20"/>
                <w:szCs w:val="20"/>
                <w:lang w:val="en-GB"/>
              </w:rPr>
              <w:t>1.0396</w:t>
            </w:r>
            <w:r w:rsidRPr="00DA68D0">
              <w:rPr>
                <w:sz w:val="20"/>
                <w:szCs w:val="20"/>
                <w:vertAlign w:val="superscript"/>
                <w:lang w:val="en-GB"/>
              </w:rPr>
              <w:t>***</w:t>
            </w:r>
          </w:p>
        </w:tc>
        <w:tc>
          <w:tcPr>
            <w:tcW w:w="1221" w:type="dxa"/>
            <w:vAlign w:val="center"/>
          </w:tcPr>
          <w:p w14:paraId="5B16EF1E" w14:textId="77777777" w:rsidR="00647CA6" w:rsidRPr="0016454B" w:rsidRDefault="00647CA6" w:rsidP="00DA68D0">
            <w:pPr>
              <w:ind w:firstLine="0"/>
              <w:jc w:val="center"/>
              <w:rPr>
                <w:sz w:val="20"/>
                <w:szCs w:val="20"/>
                <w:lang w:val="en-GB"/>
              </w:rPr>
            </w:pPr>
            <w:r w:rsidRPr="0016454B">
              <w:rPr>
                <w:sz w:val="20"/>
                <w:szCs w:val="20"/>
                <w:lang w:val="en-GB"/>
              </w:rPr>
              <w:t>0.4414</w:t>
            </w:r>
          </w:p>
        </w:tc>
      </w:tr>
      <w:tr w:rsidR="00647CA6" w:rsidRPr="00647CA6" w14:paraId="71DB0527" w14:textId="77777777" w:rsidTr="00DA68D0">
        <w:tc>
          <w:tcPr>
            <w:tcW w:w="1339" w:type="dxa"/>
          </w:tcPr>
          <w:p w14:paraId="49CF4E40" w14:textId="77777777" w:rsidR="00647CA6" w:rsidRPr="0016454B" w:rsidRDefault="00647CA6" w:rsidP="004A64BF">
            <w:pPr>
              <w:ind w:firstLine="0"/>
              <w:rPr>
                <w:sz w:val="20"/>
                <w:szCs w:val="20"/>
                <w:lang w:val="en-GB"/>
              </w:rPr>
            </w:pPr>
            <w:r w:rsidRPr="0016454B">
              <w:rPr>
                <w:sz w:val="20"/>
                <w:szCs w:val="20"/>
                <w:lang w:val="en-GB"/>
              </w:rPr>
              <w:t>LEN</w:t>
            </w:r>
          </w:p>
        </w:tc>
        <w:tc>
          <w:tcPr>
            <w:tcW w:w="1066" w:type="dxa"/>
            <w:vAlign w:val="center"/>
          </w:tcPr>
          <w:p w14:paraId="30F9D973" w14:textId="77777777" w:rsidR="00647CA6" w:rsidRPr="0016454B" w:rsidRDefault="00647CA6" w:rsidP="00DA68D0">
            <w:pPr>
              <w:ind w:firstLine="0"/>
              <w:jc w:val="center"/>
              <w:rPr>
                <w:sz w:val="20"/>
                <w:szCs w:val="20"/>
                <w:lang w:val="en-GB"/>
              </w:rPr>
            </w:pPr>
            <w:r w:rsidRPr="0016454B">
              <w:rPr>
                <w:sz w:val="20"/>
                <w:szCs w:val="20"/>
                <w:lang w:val="en-GB"/>
              </w:rPr>
              <w:t>-0.9076</w:t>
            </w:r>
          </w:p>
        </w:tc>
        <w:tc>
          <w:tcPr>
            <w:tcW w:w="1114" w:type="dxa"/>
            <w:vAlign w:val="center"/>
          </w:tcPr>
          <w:p w14:paraId="7C17CF57" w14:textId="77777777" w:rsidR="00647CA6" w:rsidRPr="0016454B" w:rsidRDefault="00647CA6" w:rsidP="00DA68D0">
            <w:pPr>
              <w:ind w:firstLine="0"/>
              <w:jc w:val="center"/>
              <w:rPr>
                <w:sz w:val="20"/>
                <w:szCs w:val="20"/>
                <w:lang w:val="en-GB"/>
              </w:rPr>
            </w:pPr>
            <w:r w:rsidRPr="0016454B">
              <w:rPr>
                <w:sz w:val="20"/>
                <w:szCs w:val="20"/>
                <w:lang w:val="en-GB"/>
              </w:rPr>
              <w:t>0.1504</w:t>
            </w:r>
          </w:p>
        </w:tc>
        <w:tc>
          <w:tcPr>
            <w:tcW w:w="1221" w:type="dxa"/>
            <w:vAlign w:val="center"/>
          </w:tcPr>
          <w:p w14:paraId="387A3025" w14:textId="77777777" w:rsidR="00647CA6" w:rsidRPr="0016454B" w:rsidRDefault="00647CA6" w:rsidP="00DA68D0">
            <w:pPr>
              <w:ind w:firstLine="0"/>
              <w:jc w:val="center"/>
              <w:rPr>
                <w:sz w:val="20"/>
                <w:szCs w:val="20"/>
                <w:lang w:val="en-GB"/>
              </w:rPr>
            </w:pPr>
            <w:r w:rsidRPr="0016454B">
              <w:rPr>
                <w:sz w:val="20"/>
                <w:szCs w:val="20"/>
                <w:lang w:val="en-GB"/>
              </w:rPr>
              <w:t>-5.5217</w:t>
            </w:r>
            <w:r w:rsidRPr="0016454B">
              <w:rPr>
                <w:sz w:val="20"/>
                <w:szCs w:val="20"/>
                <w:vertAlign w:val="superscript"/>
                <w:lang w:val="en-GB"/>
              </w:rPr>
              <w:t>**</w:t>
            </w:r>
          </w:p>
        </w:tc>
        <w:tc>
          <w:tcPr>
            <w:tcW w:w="1115" w:type="dxa"/>
            <w:vAlign w:val="center"/>
          </w:tcPr>
          <w:p w14:paraId="4295D8E1" w14:textId="77777777" w:rsidR="00647CA6" w:rsidRPr="0016454B" w:rsidRDefault="00647CA6" w:rsidP="00DA68D0">
            <w:pPr>
              <w:ind w:firstLine="0"/>
              <w:jc w:val="center"/>
              <w:rPr>
                <w:sz w:val="20"/>
                <w:szCs w:val="20"/>
                <w:lang w:val="en-GB"/>
              </w:rPr>
            </w:pPr>
            <w:r w:rsidRPr="0016454B">
              <w:rPr>
                <w:sz w:val="20"/>
                <w:szCs w:val="20"/>
                <w:lang w:val="en-GB"/>
              </w:rPr>
              <w:t>-2.3411</w:t>
            </w:r>
            <w:r w:rsidRPr="00DA68D0">
              <w:rPr>
                <w:sz w:val="20"/>
                <w:szCs w:val="20"/>
                <w:vertAlign w:val="superscript"/>
                <w:lang w:val="en-GB"/>
              </w:rPr>
              <w:t>***</w:t>
            </w:r>
          </w:p>
        </w:tc>
        <w:tc>
          <w:tcPr>
            <w:tcW w:w="1221" w:type="dxa"/>
            <w:vAlign w:val="center"/>
          </w:tcPr>
          <w:p w14:paraId="09ADF6A0" w14:textId="77777777" w:rsidR="00647CA6" w:rsidRPr="0016454B" w:rsidRDefault="00647CA6" w:rsidP="00DA68D0">
            <w:pPr>
              <w:ind w:firstLine="0"/>
              <w:jc w:val="center"/>
              <w:rPr>
                <w:sz w:val="20"/>
                <w:szCs w:val="20"/>
                <w:lang w:val="en-GB"/>
              </w:rPr>
            </w:pPr>
            <w:r w:rsidRPr="0016454B">
              <w:rPr>
                <w:sz w:val="20"/>
                <w:szCs w:val="20"/>
                <w:lang w:val="en-GB"/>
              </w:rPr>
              <w:t>-4.2878</w:t>
            </w:r>
            <w:r w:rsidRPr="00DA68D0">
              <w:rPr>
                <w:sz w:val="20"/>
                <w:szCs w:val="20"/>
                <w:vertAlign w:val="superscript"/>
                <w:lang w:val="en-GB"/>
              </w:rPr>
              <w:t>***</w:t>
            </w:r>
          </w:p>
        </w:tc>
      </w:tr>
      <w:tr w:rsidR="00647CA6" w:rsidRPr="00647CA6" w14:paraId="0FD96706" w14:textId="77777777" w:rsidTr="00DA68D0">
        <w:tc>
          <w:tcPr>
            <w:tcW w:w="1339" w:type="dxa"/>
          </w:tcPr>
          <w:p w14:paraId="7A61AFBC" w14:textId="77777777" w:rsidR="00647CA6" w:rsidRPr="0016454B" w:rsidRDefault="00647CA6" w:rsidP="004A64BF">
            <w:pPr>
              <w:ind w:firstLine="0"/>
              <w:rPr>
                <w:sz w:val="20"/>
                <w:szCs w:val="20"/>
                <w:lang w:val="en-GB"/>
              </w:rPr>
            </w:pPr>
            <w:r w:rsidRPr="0016454B">
              <w:rPr>
                <w:sz w:val="20"/>
                <w:szCs w:val="20"/>
                <w:lang w:val="en-GB"/>
              </w:rPr>
              <w:t>LPG</w:t>
            </w:r>
          </w:p>
        </w:tc>
        <w:tc>
          <w:tcPr>
            <w:tcW w:w="1066" w:type="dxa"/>
            <w:vAlign w:val="center"/>
          </w:tcPr>
          <w:p w14:paraId="109FC832" w14:textId="77777777" w:rsidR="00647CA6" w:rsidRPr="0016454B" w:rsidRDefault="00647CA6" w:rsidP="00DA68D0">
            <w:pPr>
              <w:ind w:firstLine="0"/>
              <w:jc w:val="center"/>
              <w:rPr>
                <w:sz w:val="20"/>
                <w:szCs w:val="20"/>
                <w:lang w:val="en-GB"/>
              </w:rPr>
            </w:pPr>
            <w:r w:rsidRPr="0016454B">
              <w:rPr>
                <w:sz w:val="20"/>
                <w:szCs w:val="20"/>
                <w:lang w:val="en-GB"/>
              </w:rPr>
              <w:t>-0.2394</w:t>
            </w:r>
          </w:p>
        </w:tc>
        <w:tc>
          <w:tcPr>
            <w:tcW w:w="1114" w:type="dxa"/>
            <w:vAlign w:val="center"/>
          </w:tcPr>
          <w:p w14:paraId="5CCFD43E" w14:textId="77777777" w:rsidR="00647CA6" w:rsidRPr="0016454B" w:rsidRDefault="00647CA6" w:rsidP="00DA68D0">
            <w:pPr>
              <w:ind w:firstLine="0"/>
              <w:jc w:val="center"/>
              <w:rPr>
                <w:sz w:val="20"/>
                <w:szCs w:val="20"/>
                <w:lang w:val="en-GB"/>
              </w:rPr>
            </w:pPr>
            <w:r w:rsidRPr="0016454B">
              <w:rPr>
                <w:sz w:val="20"/>
                <w:szCs w:val="20"/>
                <w:lang w:val="en-GB"/>
              </w:rPr>
              <w:t>-0.3831</w:t>
            </w:r>
            <w:r w:rsidRPr="0016454B">
              <w:rPr>
                <w:sz w:val="20"/>
                <w:szCs w:val="20"/>
                <w:vertAlign w:val="superscript"/>
                <w:lang w:val="en-GB"/>
              </w:rPr>
              <w:t>***</w:t>
            </w:r>
          </w:p>
        </w:tc>
        <w:tc>
          <w:tcPr>
            <w:tcW w:w="1221" w:type="dxa"/>
            <w:vAlign w:val="center"/>
          </w:tcPr>
          <w:p w14:paraId="2C0E4390" w14:textId="77777777" w:rsidR="00647CA6" w:rsidRPr="0016454B" w:rsidRDefault="00647CA6" w:rsidP="00DA68D0">
            <w:pPr>
              <w:ind w:firstLine="0"/>
              <w:jc w:val="center"/>
              <w:rPr>
                <w:sz w:val="20"/>
                <w:szCs w:val="20"/>
                <w:lang w:val="en-GB"/>
              </w:rPr>
            </w:pPr>
            <w:r w:rsidRPr="0016454B">
              <w:rPr>
                <w:sz w:val="20"/>
                <w:szCs w:val="20"/>
                <w:lang w:val="en-GB"/>
              </w:rPr>
              <w:t>-0.8700</w:t>
            </w:r>
          </w:p>
        </w:tc>
        <w:tc>
          <w:tcPr>
            <w:tcW w:w="1115" w:type="dxa"/>
            <w:vAlign w:val="center"/>
          </w:tcPr>
          <w:p w14:paraId="3A42BA83" w14:textId="77777777" w:rsidR="00647CA6" w:rsidRPr="0016454B" w:rsidRDefault="00647CA6" w:rsidP="00DA68D0">
            <w:pPr>
              <w:ind w:firstLine="0"/>
              <w:jc w:val="center"/>
              <w:rPr>
                <w:sz w:val="20"/>
                <w:szCs w:val="20"/>
                <w:lang w:val="en-GB"/>
              </w:rPr>
            </w:pPr>
            <w:r w:rsidRPr="0016454B">
              <w:rPr>
                <w:sz w:val="20"/>
                <w:szCs w:val="20"/>
                <w:lang w:val="en-GB"/>
              </w:rPr>
              <w:t>-0.0213</w:t>
            </w:r>
          </w:p>
        </w:tc>
        <w:tc>
          <w:tcPr>
            <w:tcW w:w="1221" w:type="dxa"/>
            <w:vAlign w:val="center"/>
          </w:tcPr>
          <w:p w14:paraId="2CFA0D35" w14:textId="77777777" w:rsidR="00647CA6" w:rsidRPr="0016454B" w:rsidRDefault="00647CA6" w:rsidP="00DA68D0">
            <w:pPr>
              <w:ind w:firstLine="0"/>
              <w:jc w:val="center"/>
              <w:rPr>
                <w:sz w:val="20"/>
                <w:szCs w:val="20"/>
                <w:lang w:val="en-GB"/>
              </w:rPr>
            </w:pPr>
            <w:r w:rsidRPr="0016454B">
              <w:rPr>
                <w:sz w:val="20"/>
                <w:szCs w:val="20"/>
                <w:lang w:val="en-GB"/>
              </w:rPr>
              <w:t>-1.4390</w:t>
            </w:r>
            <w:r w:rsidRPr="00DA68D0">
              <w:rPr>
                <w:sz w:val="20"/>
                <w:szCs w:val="20"/>
                <w:vertAlign w:val="superscript"/>
                <w:lang w:val="en-GB"/>
              </w:rPr>
              <w:t>***</w:t>
            </w:r>
          </w:p>
        </w:tc>
      </w:tr>
      <w:tr w:rsidR="00647CA6" w:rsidRPr="00647CA6" w14:paraId="66C95549" w14:textId="77777777" w:rsidTr="00DA68D0">
        <w:tc>
          <w:tcPr>
            <w:tcW w:w="1339" w:type="dxa"/>
          </w:tcPr>
          <w:p w14:paraId="22521092" w14:textId="77777777" w:rsidR="00647CA6" w:rsidRPr="0016454B" w:rsidRDefault="00647CA6" w:rsidP="004A64BF">
            <w:pPr>
              <w:ind w:firstLine="0"/>
              <w:rPr>
                <w:sz w:val="20"/>
                <w:szCs w:val="20"/>
                <w:lang w:val="en-GB"/>
              </w:rPr>
            </w:pPr>
            <w:r w:rsidRPr="0016454B">
              <w:rPr>
                <w:sz w:val="20"/>
                <w:szCs w:val="20"/>
                <w:lang w:val="en-GB"/>
              </w:rPr>
              <w:t>LGI</w:t>
            </w:r>
          </w:p>
        </w:tc>
        <w:tc>
          <w:tcPr>
            <w:tcW w:w="1066" w:type="dxa"/>
            <w:vAlign w:val="center"/>
          </w:tcPr>
          <w:p w14:paraId="41527E24" w14:textId="77777777" w:rsidR="00647CA6" w:rsidRPr="0016454B" w:rsidRDefault="00647CA6" w:rsidP="00DA68D0">
            <w:pPr>
              <w:ind w:firstLine="0"/>
              <w:jc w:val="center"/>
              <w:rPr>
                <w:sz w:val="20"/>
                <w:szCs w:val="20"/>
                <w:lang w:val="en-GB"/>
              </w:rPr>
            </w:pPr>
            <w:r w:rsidRPr="0016454B">
              <w:rPr>
                <w:sz w:val="20"/>
                <w:szCs w:val="20"/>
                <w:lang w:val="en-GB"/>
              </w:rPr>
              <w:t>-1.2683</w:t>
            </w:r>
            <w:r w:rsidRPr="0016454B">
              <w:rPr>
                <w:sz w:val="20"/>
                <w:szCs w:val="20"/>
                <w:vertAlign w:val="superscript"/>
                <w:lang w:val="en-GB"/>
              </w:rPr>
              <w:t>***</w:t>
            </w:r>
          </w:p>
        </w:tc>
        <w:tc>
          <w:tcPr>
            <w:tcW w:w="1114" w:type="dxa"/>
            <w:vAlign w:val="center"/>
          </w:tcPr>
          <w:p w14:paraId="14BE0166" w14:textId="77777777" w:rsidR="00647CA6" w:rsidRPr="0016454B" w:rsidRDefault="00647CA6" w:rsidP="00DA68D0">
            <w:pPr>
              <w:ind w:firstLine="0"/>
              <w:jc w:val="center"/>
              <w:rPr>
                <w:sz w:val="20"/>
                <w:szCs w:val="20"/>
                <w:lang w:val="en-GB"/>
              </w:rPr>
            </w:pPr>
            <w:r w:rsidRPr="0016454B">
              <w:rPr>
                <w:sz w:val="20"/>
                <w:szCs w:val="20"/>
                <w:lang w:val="en-GB"/>
              </w:rPr>
              <w:t>--</w:t>
            </w:r>
          </w:p>
        </w:tc>
        <w:tc>
          <w:tcPr>
            <w:tcW w:w="1221" w:type="dxa"/>
            <w:vAlign w:val="center"/>
          </w:tcPr>
          <w:p w14:paraId="5848631F" w14:textId="77777777" w:rsidR="00647CA6" w:rsidRPr="0016454B" w:rsidRDefault="00647CA6" w:rsidP="00DA68D0">
            <w:pPr>
              <w:ind w:firstLine="0"/>
              <w:jc w:val="center"/>
              <w:rPr>
                <w:sz w:val="20"/>
                <w:szCs w:val="20"/>
                <w:lang w:val="en-GB"/>
              </w:rPr>
            </w:pPr>
            <w:r w:rsidRPr="0016454B">
              <w:rPr>
                <w:sz w:val="20"/>
                <w:szCs w:val="20"/>
                <w:lang w:val="en-GB"/>
              </w:rPr>
              <w:t>--</w:t>
            </w:r>
          </w:p>
        </w:tc>
        <w:tc>
          <w:tcPr>
            <w:tcW w:w="1115" w:type="dxa"/>
            <w:vAlign w:val="center"/>
          </w:tcPr>
          <w:p w14:paraId="6C0F7786" w14:textId="77777777" w:rsidR="00647CA6" w:rsidRPr="0016454B" w:rsidRDefault="00647CA6" w:rsidP="00DA68D0">
            <w:pPr>
              <w:ind w:firstLine="0"/>
              <w:jc w:val="center"/>
              <w:rPr>
                <w:sz w:val="20"/>
                <w:szCs w:val="20"/>
                <w:lang w:val="en-GB"/>
              </w:rPr>
            </w:pPr>
            <w:r w:rsidRPr="0016454B">
              <w:rPr>
                <w:sz w:val="20"/>
                <w:szCs w:val="20"/>
                <w:lang w:val="en-GB"/>
              </w:rPr>
              <w:t>--</w:t>
            </w:r>
          </w:p>
        </w:tc>
        <w:tc>
          <w:tcPr>
            <w:tcW w:w="1221" w:type="dxa"/>
            <w:vAlign w:val="center"/>
          </w:tcPr>
          <w:p w14:paraId="286932A9" w14:textId="77777777" w:rsidR="00647CA6" w:rsidRPr="0016454B" w:rsidRDefault="00647CA6" w:rsidP="00DA68D0">
            <w:pPr>
              <w:ind w:firstLine="0"/>
              <w:jc w:val="center"/>
              <w:rPr>
                <w:sz w:val="20"/>
                <w:szCs w:val="20"/>
                <w:lang w:val="en-GB"/>
              </w:rPr>
            </w:pPr>
            <w:r w:rsidRPr="0016454B">
              <w:rPr>
                <w:sz w:val="20"/>
                <w:szCs w:val="20"/>
                <w:lang w:val="en-GB"/>
              </w:rPr>
              <w:t>0.6799</w:t>
            </w:r>
          </w:p>
        </w:tc>
      </w:tr>
      <w:tr w:rsidR="00647CA6" w:rsidRPr="00647CA6" w14:paraId="04C84955" w14:textId="77777777" w:rsidTr="00DA68D0">
        <w:tc>
          <w:tcPr>
            <w:tcW w:w="1339" w:type="dxa"/>
          </w:tcPr>
          <w:p w14:paraId="54D9ADD5" w14:textId="77777777" w:rsidR="00647CA6" w:rsidRPr="0016454B" w:rsidRDefault="00647CA6" w:rsidP="004A64BF">
            <w:pPr>
              <w:ind w:firstLine="0"/>
              <w:rPr>
                <w:sz w:val="20"/>
                <w:szCs w:val="20"/>
                <w:lang w:val="en-GB"/>
              </w:rPr>
            </w:pPr>
            <w:r w:rsidRPr="0016454B">
              <w:rPr>
                <w:sz w:val="20"/>
                <w:szCs w:val="20"/>
                <w:lang w:val="en-GB"/>
              </w:rPr>
              <w:t>LEGI</w:t>
            </w:r>
          </w:p>
        </w:tc>
        <w:tc>
          <w:tcPr>
            <w:tcW w:w="1066" w:type="dxa"/>
            <w:vAlign w:val="center"/>
          </w:tcPr>
          <w:p w14:paraId="3DEE95D4" w14:textId="77777777" w:rsidR="00647CA6" w:rsidRPr="0016454B" w:rsidRDefault="00647CA6" w:rsidP="00DA68D0">
            <w:pPr>
              <w:ind w:firstLine="0"/>
              <w:jc w:val="center"/>
              <w:rPr>
                <w:sz w:val="20"/>
                <w:szCs w:val="20"/>
                <w:lang w:val="en-GB"/>
              </w:rPr>
            </w:pPr>
            <w:r w:rsidRPr="0016454B">
              <w:rPr>
                <w:sz w:val="20"/>
                <w:szCs w:val="20"/>
                <w:lang w:val="en-GB"/>
              </w:rPr>
              <w:t>--</w:t>
            </w:r>
          </w:p>
        </w:tc>
        <w:tc>
          <w:tcPr>
            <w:tcW w:w="1114" w:type="dxa"/>
            <w:vAlign w:val="center"/>
          </w:tcPr>
          <w:p w14:paraId="04F6AA81" w14:textId="77777777" w:rsidR="00647CA6" w:rsidRPr="0016454B" w:rsidRDefault="00647CA6" w:rsidP="00DA68D0">
            <w:pPr>
              <w:ind w:firstLine="0"/>
              <w:jc w:val="center"/>
              <w:rPr>
                <w:sz w:val="20"/>
                <w:szCs w:val="20"/>
                <w:lang w:val="en-GB"/>
              </w:rPr>
            </w:pPr>
            <w:r w:rsidRPr="0016454B">
              <w:rPr>
                <w:sz w:val="20"/>
                <w:szCs w:val="20"/>
                <w:lang w:val="en-GB"/>
              </w:rPr>
              <w:t>-0.7915</w:t>
            </w:r>
            <w:r w:rsidRPr="0016454B">
              <w:rPr>
                <w:sz w:val="20"/>
                <w:szCs w:val="20"/>
                <w:vertAlign w:val="superscript"/>
                <w:lang w:val="en-GB"/>
              </w:rPr>
              <w:t>***</w:t>
            </w:r>
          </w:p>
        </w:tc>
        <w:tc>
          <w:tcPr>
            <w:tcW w:w="1221" w:type="dxa"/>
            <w:vAlign w:val="center"/>
          </w:tcPr>
          <w:p w14:paraId="05F7CB18" w14:textId="77777777" w:rsidR="00647CA6" w:rsidRPr="0016454B" w:rsidRDefault="00647CA6" w:rsidP="00DA68D0">
            <w:pPr>
              <w:ind w:firstLine="0"/>
              <w:jc w:val="center"/>
              <w:rPr>
                <w:sz w:val="20"/>
                <w:szCs w:val="20"/>
                <w:lang w:val="en-GB"/>
              </w:rPr>
            </w:pPr>
            <w:r w:rsidRPr="0016454B">
              <w:rPr>
                <w:sz w:val="20"/>
                <w:szCs w:val="20"/>
                <w:lang w:val="en-GB"/>
              </w:rPr>
              <w:t>--</w:t>
            </w:r>
          </w:p>
        </w:tc>
        <w:tc>
          <w:tcPr>
            <w:tcW w:w="1115" w:type="dxa"/>
            <w:vAlign w:val="center"/>
          </w:tcPr>
          <w:p w14:paraId="0E36FBFD" w14:textId="77777777" w:rsidR="00647CA6" w:rsidRPr="0016454B" w:rsidRDefault="00647CA6" w:rsidP="00DA68D0">
            <w:pPr>
              <w:ind w:firstLine="0"/>
              <w:jc w:val="center"/>
              <w:rPr>
                <w:sz w:val="20"/>
                <w:szCs w:val="20"/>
                <w:lang w:val="en-GB"/>
              </w:rPr>
            </w:pPr>
            <w:r w:rsidRPr="0016454B">
              <w:rPr>
                <w:sz w:val="20"/>
                <w:szCs w:val="20"/>
                <w:lang w:val="en-GB"/>
              </w:rPr>
              <w:t>--</w:t>
            </w:r>
          </w:p>
        </w:tc>
        <w:tc>
          <w:tcPr>
            <w:tcW w:w="1221" w:type="dxa"/>
            <w:vAlign w:val="center"/>
          </w:tcPr>
          <w:p w14:paraId="6E6DC916" w14:textId="77777777" w:rsidR="00647CA6" w:rsidRPr="0016454B" w:rsidRDefault="00647CA6" w:rsidP="00DA68D0">
            <w:pPr>
              <w:ind w:firstLine="0"/>
              <w:jc w:val="center"/>
              <w:rPr>
                <w:sz w:val="20"/>
                <w:szCs w:val="20"/>
                <w:lang w:val="en-GB"/>
              </w:rPr>
            </w:pPr>
            <w:r w:rsidRPr="0016454B">
              <w:rPr>
                <w:sz w:val="20"/>
                <w:szCs w:val="20"/>
                <w:lang w:val="en-GB"/>
              </w:rPr>
              <w:t>--</w:t>
            </w:r>
          </w:p>
        </w:tc>
      </w:tr>
      <w:tr w:rsidR="00647CA6" w:rsidRPr="00647CA6" w14:paraId="5728D7E4" w14:textId="77777777" w:rsidTr="00DA68D0">
        <w:tc>
          <w:tcPr>
            <w:tcW w:w="1339" w:type="dxa"/>
          </w:tcPr>
          <w:p w14:paraId="12B1EA91" w14:textId="77777777" w:rsidR="00647CA6" w:rsidRPr="0016454B" w:rsidRDefault="00647CA6" w:rsidP="004A64BF">
            <w:pPr>
              <w:ind w:firstLine="0"/>
              <w:rPr>
                <w:sz w:val="20"/>
                <w:szCs w:val="20"/>
                <w:lang w:val="en-GB"/>
              </w:rPr>
            </w:pPr>
            <w:r w:rsidRPr="0016454B">
              <w:rPr>
                <w:sz w:val="20"/>
                <w:szCs w:val="20"/>
                <w:lang w:val="en-GB"/>
              </w:rPr>
              <w:t>LSGI</w:t>
            </w:r>
          </w:p>
        </w:tc>
        <w:tc>
          <w:tcPr>
            <w:tcW w:w="1066" w:type="dxa"/>
            <w:vAlign w:val="center"/>
          </w:tcPr>
          <w:p w14:paraId="4E80885A" w14:textId="77777777" w:rsidR="00647CA6" w:rsidRPr="0016454B" w:rsidRDefault="00647CA6" w:rsidP="00DA68D0">
            <w:pPr>
              <w:ind w:firstLine="0"/>
              <w:jc w:val="center"/>
              <w:rPr>
                <w:sz w:val="20"/>
                <w:szCs w:val="20"/>
                <w:lang w:val="en-GB"/>
              </w:rPr>
            </w:pPr>
            <w:r w:rsidRPr="0016454B">
              <w:rPr>
                <w:sz w:val="20"/>
                <w:szCs w:val="20"/>
                <w:lang w:val="en-GB"/>
              </w:rPr>
              <w:t>--</w:t>
            </w:r>
          </w:p>
        </w:tc>
        <w:tc>
          <w:tcPr>
            <w:tcW w:w="1114" w:type="dxa"/>
            <w:vAlign w:val="center"/>
          </w:tcPr>
          <w:p w14:paraId="33FBD012" w14:textId="77777777" w:rsidR="00647CA6" w:rsidRPr="0016454B" w:rsidRDefault="00647CA6" w:rsidP="00DA68D0">
            <w:pPr>
              <w:ind w:firstLine="0"/>
              <w:jc w:val="center"/>
              <w:rPr>
                <w:sz w:val="20"/>
                <w:szCs w:val="20"/>
                <w:lang w:val="en-GB"/>
              </w:rPr>
            </w:pPr>
            <w:r w:rsidRPr="0016454B">
              <w:rPr>
                <w:sz w:val="20"/>
                <w:szCs w:val="20"/>
                <w:lang w:val="en-GB"/>
              </w:rPr>
              <w:t>--</w:t>
            </w:r>
          </w:p>
        </w:tc>
        <w:tc>
          <w:tcPr>
            <w:tcW w:w="1221" w:type="dxa"/>
            <w:vAlign w:val="center"/>
          </w:tcPr>
          <w:p w14:paraId="5E6A012D" w14:textId="77777777" w:rsidR="00647CA6" w:rsidRPr="0016454B" w:rsidRDefault="00647CA6" w:rsidP="00DA68D0">
            <w:pPr>
              <w:ind w:firstLine="0"/>
              <w:jc w:val="center"/>
              <w:rPr>
                <w:sz w:val="20"/>
                <w:szCs w:val="20"/>
                <w:lang w:val="en-GB"/>
              </w:rPr>
            </w:pPr>
            <w:r w:rsidRPr="0016454B">
              <w:rPr>
                <w:sz w:val="20"/>
                <w:szCs w:val="20"/>
                <w:lang w:val="en-GB"/>
              </w:rPr>
              <w:t>0.4984</w:t>
            </w:r>
            <w:r w:rsidRPr="0016454B">
              <w:rPr>
                <w:sz w:val="20"/>
                <w:szCs w:val="20"/>
                <w:vertAlign w:val="superscript"/>
                <w:lang w:val="en-GB"/>
              </w:rPr>
              <w:t>***</w:t>
            </w:r>
          </w:p>
        </w:tc>
        <w:tc>
          <w:tcPr>
            <w:tcW w:w="1115" w:type="dxa"/>
            <w:vAlign w:val="center"/>
          </w:tcPr>
          <w:p w14:paraId="23BC15DC" w14:textId="77777777" w:rsidR="00647CA6" w:rsidRPr="0016454B" w:rsidRDefault="00647CA6" w:rsidP="00DA68D0">
            <w:pPr>
              <w:ind w:firstLine="0"/>
              <w:jc w:val="center"/>
              <w:rPr>
                <w:sz w:val="20"/>
                <w:szCs w:val="20"/>
                <w:lang w:val="en-GB"/>
              </w:rPr>
            </w:pPr>
            <w:r w:rsidRPr="0016454B">
              <w:rPr>
                <w:sz w:val="20"/>
                <w:szCs w:val="20"/>
                <w:lang w:val="en-GB"/>
              </w:rPr>
              <w:t>--</w:t>
            </w:r>
          </w:p>
        </w:tc>
        <w:tc>
          <w:tcPr>
            <w:tcW w:w="1221" w:type="dxa"/>
            <w:vAlign w:val="center"/>
          </w:tcPr>
          <w:p w14:paraId="019F4BBA" w14:textId="77777777" w:rsidR="00647CA6" w:rsidRPr="0016454B" w:rsidRDefault="00647CA6" w:rsidP="00DA68D0">
            <w:pPr>
              <w:ind w:firstLine="0"/>
              <w:jc w:val="center"/>
              <w:rPr>
                <w:sz w:val="20"/>
                <w:szCs w:val="20"/>
                <w:lang w:val="en-GB"/>
              </w:rPr>
            </w:pPr>
            <w:r w:rsidRPr="0016454B">
              <w:rPr>
                <w:sz w:val="20"/>
                <w:szCs w:val="20"/>
                <w:lang w:val="en-GB"/>
              </w:rPr>
              <w:t>--</w:t>
            </w:r>
          </w:p>
        </w:tc>
      </w:tr>
      <w:tr w:rsidR="00647CA6" w:rsidRPr="00647CA6" w14:paraId="324C1948" w14:textId="77777777" w:rsidTr="00DA68D0">
        <w:tc>
          <w:tcPr>
            <w:tcW w:w="1339" w:type="dxa"/>
          </w:tcPr>
          <w:p w14:paraId="54EF1DF2" w14:textId="77777777" w:rsidR="00647CA6" w:rsidRPr="0016454B" w:rsidRDefault="00647CA6" w:rsidP="004A64BF">
            <w:pPr>
              <w:ind w:firstLine="0"/>
              <w:rPr>
                <w:sz w:val="20"/>
                <w:szCs w:val="20"/>
                <w:lang w:val="en-GB"/>
              </w:rPr>
            </w:pPr>
            <w:r w:rsidRPr="0016454B">
              <w:rPr>
                <w:sz w:val="20"/>
                <w:szCs w:val="20"/>
                <w:lang w:val="en-GB"/>
              </w:rPr>
              <w:t>LPGI</w:t>
            </w:r>
          </w:p>
        </w:tc>
        <w:tc>
          <w:tcPr>
            <w:tcW w:w="1066" w:type="dxa"/>
            <w:vAlign w:val="center"/>
          </w:tcPr>
          <w:p w14:paraId="745CA33B" w14:textId="77777777" w:rsidR="00647CA6" w:rsidRPr="0016454B" w:rsidRDefault="00647CA6" w:rsidP="00DA68D0">
            <w:pPr>
              <w:ind w:firstLine="0"/>
              <w:jc w:val="center"/>
              <w:rPr>
                <w:sz w:val="20"/>
                <w:szCs w:val="20"/>
                <w:lang w:val="en-GB"/>
              </w:rPr>
            </w:pPr>
            <w:r w:rsidRPr="0016454B">
              <w:rPr>
                <w:sz w:val="20"/>
                <w:szCs w:val="20"/>
                <w:lang w:val="en-GB"/>
              </w:rPr>
              <w:t>--</w:t>
            </w:r>
          </w:p>
        </w:tc>
        <w:tc>
          <w:tcPr>
            <w:tcW w:w="1114" w:type="dxa"/>
            <w:vAlign w:val="center"/>
          </w:tcPr>
          <w:p w14:paraId="20EEF1DE" w14:textId="77777777" w:rsidR="00647CA6" w:rsidRPr="0016454B" w:rsidRDefault="00647CA6" w:rsidP="00DA68D0">
            <w:pPr>
              <w:ind w:firstLine="0"/>
              <w:jc w:val="center"/>
              <w:rPr>
                <w:sz w:val="20"/>
                <w:szCs w:val="20"/>
                <w:lang w:val="en-GB"/>
              </w:rPr>
            </w:pPr>
            <w:r w:rsidRPr="0016454B">
              <w:rPr>
                <w:sz w:val="20"/>
                <w:szCs w:val="20"/>
                <w:lang w:val="en-GB"/>
              </w:rPr>
              <w:t>--</w:t>
            </w:r>
          </w:p>
        </w:tc>
        <w:tc>
          <w:tcPr>
            <w:tcW w:w="1221" w:type="dxa"/>
            <w:vAlign w:val="center"/>
          </w:tcPr>
          <w:p w14:paraId="09C186A0" w14:textId="77777777" w:rsidR="00647CA6" w:rsidRPr="0016454B" w:rsidRDefault="00647CA6" w:rsidP="00DA68D0">
            <w:pPr>
              <w:ind w:firstLine="0"/>
              <w:jc w:val="center"/>
              <w:rPr>
                <w:sz w:val="20"/>
                <w:szCs w:val="20"/>
                <w:lang w:val="en-GB"/>
              </w:rPr>
            </w:pPr>
            <w:r w:rsidRPr="0016454B">
              <w:rPr>
                <w:sz w:val="20"/>
                <w:szCs w:val="20"/>
                <w:lang w:val="en-GB"/>
              </w:rPr>
              <w:t>--</w:t>
            </w:r>
          </w:p>
        </w:tc>
        <w:tc>
          <w:tcPr>
            <w:tcW w:w="1115" w:type="dxa"/>
            <w:vAlign w:val="center"/>
          </w:tcPr>
          <w:p w14:paraId="60566BB5" w14:textId="77777777" w:rsidR="00647CA6" w:rsidRPr="0016454B" w:rsidRDefault="00647CA6" w:rsidP="00DA68D0">
            <w:pPr>
              <w:ind w:firstLine="0"/>
              <w:jc w:val="center"/>
              <w:rPr>
                <w:sz w:val="20"/>
                <w:szCs w:val="20"/>
                <w:lang w:val="en-GB"/>
              </w:rPr>
            </w:pPr>
            <w:r w:rsidRPr="0016454B">
              <w:rPr>
                <w:sz w:val="20"/>
                <w:szCs w:val="20"/>
                <w:lang w:val="en-GB"/>
              </w:rPr>
              <w:t>-0.7758</w:t>
            </w:r>
            <w:r w:rsidRPr="00DA68D0">
              <w:rPr>
                <w:sz w:val="20"/>
                <w:szCs w:val="20"/>
                <w:vertAlign w:val="superscript"/>
                <w:lang w:val="en-GB"/>
              </w:rPr>
              <w:t>***</w:t>
            </w:r>
          </w:p>
        </w:tc>
        <w:tc>
          <w:tcPr>
            <w:tcW w:w="1221" w:type="dxa"/>
            <w:vAlign w:val="center"/>
          </w:tcPr>
          <w:p w14:paraId="6E6EF8CF" w14:textId="77777777" w:rsidR="00647CA6" w:rsidRPr="0016454B" w:rsidRDefault="00647CA6" w:rsidP="00DA68D0">
            <w:pPr>
              <w:ind w:firstLine="0"/>
              <w:jc w:val="center"/>
              <w:rPr>
                <w:sz w:val="20"/>
                <w:szCs w:val="20"/>
                <w:lang w:val="en-GB"/>
              </w:rPr>
            </w:pPr>
            <w:r w:rsidRPr="0016454B">
              <w:rPr>
                <w:sz w:val="20"/>
                <w:szCs w:val="20"/>
                <w:lang w:val="en-GB"/>
              </w:rPr>
              <w:t>--</w:t>
            </w:r>
          </w:p>
        </w:tc>
      </w:tr>
      <w:tr w:rsidR="00647CA6" w:rsidRPr="00647CA6" w14:paraId="096618F5" w14:textId="77777777" w:rsidTr="00DA68D0">
        <w:tc>
          <w:tcPr>
            <w:tcW w:w="1339" w:type="dxa"/>
          </w:tcPr>
          <w:p w14:paraId="2C72B134" w14:textId="77777777" w:rsidR="00647CA6" w:rsidRPr="0016454B" w:rsidRDefault="00647CA6" w:rsidP="004A64BF">
            <w:pPr>
              <w:ind w:firstLine="0"/>
              <w:rPr>
                <w:sz w:val="20"/>
                <w:szCs w:val="20"/>
                <w:lang w:val="en-GB"/>
              </w:rPr>
            </w:pPr>
            <w:r w:rsidRPr="0016454B">
              <w:rPr>
                <w:sz w:val="20"/>
                <w:szCs w:val="20"/>
                <w:lang w:val="en-GB"/>
              </w:rPr>
              <w:t>LFD</w:t>
            </w:r>
          </w:p>
        </w:tc>
        <w:tc>
          <w:tcPr>
            <w:tcW w:w="1066" w:type="dxa"/>
            <w:vAlign w:val="center"/>
          </w:tcPr>
          <w:p w14:paraId="4704EDC2" w14:textId="77777777" w:rsidR="00647CA6" w:rsidRPr="0016454B" w:rsidRDefault="00647CA6" w:rsidP="00DA68D0">
            <w:pPr>
              <w:ind w:firstLine="0"/>
              <w:jc w:val="center"/>
              <w:rPr>
                <w:sz w:val="20"/>
                <w:szCs w:val="20"/>
                <w:lang w:val="en-GB"/>
              </w:rPr>
            </w:pPr>
            <w:r w:rsidRPr="0016454B">
              <w:rPr>
                <w:sz w:val="20"/>
                <w:szCs w:val="20"/>
                <w:lang w:val="en-GB"/>
              </w:rPr>
              <w:t>-0.0143</w:t>
            </w:r>
          </w:p>
        </w:tc>
        <w:tc>
          <w:tcPr>
            <w:tcW w:w="1114" w:type="dxa"/>
            <w:vAlign w:val="center"/>
          </w:tcPr>
          <w:p w14:paraId="23220B76" w14:textId="77777777" w:rsidR="00647CA6" w:rsidRPr="0016454B" w:rsidRDefault="00647CA6" w:rsidP="00DA68D0">
            <w:pPr>
              <w:ind w:firstLine="0"/>
              <w:jc w:val="center"/>
              <w:rPr>
                <w:sz w:val="20"/>
                <w:szCs w:val="20"/>
                <w:lang w:val="en-GB"/>
              </w:rPr>
            </w:pPr>
            <w:r w:rsidRPr="0016454B">
              <w:rPr>
                <w:sz w:val="20"/>
                <w:szCs w:val="20"/>
                <w:lang w:val="en-GB"/>
              </w:rPr>
              <w:t>0.0034</w:t>
            </w:r>
          </w:p>
        </w:tc>
        <w:tc>
          <w:tcPr>
            <w:tcW w:w="1221" w:type="dxa"/>
            <w:vAlign w:val="center"/>
          </w:tcPr>
          <w:p w14:paraId="6C1E7B7E" w14:textId="77777777" w:rsidR="00647CA6" w:rsidRPr="0016454B" w:rsidRDefault="00647CA6" w:rsidP="00DA68D0">
            <w:pPr>
              <w:ind w:firstLine="0"/>
              <w:jc w:val="center"/>
              <w:rPr>
                <w:sz w:val="20"/>
                <w:szCs w:val="20"/>
                <w:lang w:val="en-GB"/>
              </w:rPr>
            </w:pPr>
            <w:r w:rsidRPr="0016454B">
              <w:rPr>
                <w:sz w:val="20"/>
                <w:szCs w:val="20"/>
                <w:lang w:val="en-GB"/>
              </w:rPr>
              <w:t>-0.2578</w:t>
            </w:r>
          </w:p>
        </w:tc>
        <w:tc>
          <w:tcPr>
            <w:tcW w:w="1115" w:type="dxa"/>
            <w:vAlign w:val="center"/>
          </w:tcPr>
          <w:p w14:paraId="68747181" w14:textId="77777777" w:rsidR="00647CA6" w:rsidRPr="0016454B" w:rsidRDefault="00647CA6" w:rsidP="00DA68D0">
            <w:pPr>
              <w:ind w:firstLine="0"/>
              <w:jc w:val="center"/>
              <w:rPr>
                <w:sz w:val="20"/>
                <w:szCs w:val="20"/>
                <w:lang w:val="en-GB"/>
              </w:rPr>
            </w:pPr>
            <w:r w:rsidRPr="0016454B">
              <w:rPr>
                <w:sz w:val="20"/>
                <w:szCs w:val="20"/>
                <w:lang w:val="en-GB"/>
              </w:rPr>
              <w:t>-0.0035</w:t>
            </w:r>
          </w:p>
        </w:tc>
        <w:tc>
          <w:tcPr>
            <w:tcW w:w="1221" w:type="dxa"/>
            <w:vAlign w:val="center"/>
          </w:tcPr>
          <w:p w14:paraId="56334EE2" w14:textId="77777777" w:rsidR="00647CA6" w:rsidRPr="0016454B" w:rsidRDefault="00647CA6" w:rsidP="00DA68D0">
            <w:pPr>
              <w:ind w:firstLine="0"/>
              <w:jc w:val="center"/>
              <w:rPr>
                <w:sz w:val="20"/>
                <w:szCs w:val="20"/>
                <w:lang w:val="en-GB"/>
              </w:rPr>
            </w:pPr>
            <w:r w:rsidRPr="0016454B">
              <w:rPr>
                <w:sz w:val="20"/>
                <w:szCs w:val="20"/>
                <w:lang w:val="en-GB"/>
              </w:rPr>
              <w:t>-0.3410</w:t>
            </w:r>
          </w:p>
        </w:tc>
      </w:tr>
      <w:tr w:rsidR="0016454B" w:rsidRPr="00647CA6" w14:paraId="3AB296D6" w14:textId="77777777" w:rsidTr="0016454B">
        <w:tc>
          <w:tcPr>
            <w:tcW w:w="7076" w:type="dxa"/>
            <w:gridSpan w:val="6"/>
            <w:vAlign w:val="center"/>
          </w:tcPr>
          <w:p w14:paraId="6786D552" w14:textId="099BB57C" w:rsidR="0016454B" w:rsidRPr="0016454B" w:rsidRDefault="0016454B" w:rsidP="0016454B">
            <w:pPr>
              <w:ind w:firstLine="0"/>
              <w:jc w:val="center"/>
              <w:rPr>
                <w:sz w:val="20"/>
                <w:szCs w:val="20"/>
                <w:lang w:val="en-GB"/>
              </w:rPr>
            </w:pPr>
            <w:r w:rsidRPr="0016454B">
              <w:rPr>
                <w:sz w:val="20"/>
                <w:szCs w:val="20"/>
                <w:lang w:val="en-GB"/>
              </w:rPr>
              <w:t>Short-run estimates</w:t>
            </w:r>
          </w:p>
        </w:tc>
      </w:tr>
      <w:tr w:rsidR="00647CA6" w:rsidRPr="00647CA6" w14:paraId="0C769C06" w14:textId="77777777" w:rsidTr="00DA68D0">
        <w:tc>
          <w:tcPr>
            <w:tcW w:w="1339" w:type="dxa"/>
          </w:tcPr>
          <w:p w14:paraId="705166BB" w14:textId="77777777" w:rsidR="00647CA6" w:rsidRPr="0016454B" w:rsidRDefault="00647CA6" w:rsidP="004A64BF">
            <w:pPr>
              <w:ind w:firstLine="0"/>
              <w:rPr>
                <w:sz w:val="20"/>
                <w:szCs w:val="20"/>
                <w:lang w:val="en-GB"/>
              </w:rPr>
            </w:pPr>
            <w:r w:rsidRPr="0016454B">
              <w:rPr>
                <w:sz w:val="20"/>
                <w:szCs w:val="20"/>
                <w:lang w:val="en-GB"/>
              </w:rPr>
              <w:t>C</w:t>
            </w:r>
          </w:p>
        </w:tc>
        <w:tc>
          <w:tcPr>
            <w:tcW w:w="1066" w:type="dxa"/>
            <w:vAlign w:val="center"/>
          </w:tcPr>
          <w:p w14:paraId="7DDF0FB6" w14:textId="77777777" w:rsidR="00647CA6" w:rsidRPr="0016454B" w:rsidRDefault="00647CA6" w:rsidP="00DA68D0">
            <w:pPr>
              <w:ind w:firstLine="0"/>
              <w:jc w:val="center"/>
              <w:rPr>
                <w:sz w:val="20"/>
                <w:szCs w:val="20"/>
                <w:lang w:val="en-GB"/>
              </w:rPr>
            </w:pPr>
            <w:r w:rsidRPr="0016454B">
              <w:rPr>
                <w:sz w:val="20"/>
                <w:szCs w:val="20"/>
                <w:lang w:val="en-GB"/>
              </w:rPr>
              <w:t>2.0431</w:t>
            </w:r>
            <w:r w:rsidRPr="0016454B">
              <w:rPr>
                <w:sz w:val="20"/>
                <w:szCs w:val="20"/>
                <w:vertAlign w:val="superscript"/>
                <w:lang w:val="en-GB"/>
              </w:rPr>
              <w:t>***</w:t>
            </w:r>
          </w:p>
        </w:tc>
        <w:tc>
          <w:tcPr>
            <w:tcW w:w="1114" w:type="dxa"/>
            <w:vAlign w:val="center"/>
          </w:tcPr>
          <w:p w14:paraId="716ABC04" w14:textId="77777777" w:rsidR="00647CA6" w:rsidRPr="0016454B" w:rsidRDefault="00647CA6" w:rsidP="00DA68D0">
            <w:pPr>
              <w:ind w:firstLine="0"/>
              <w:jc w:val="center"/>
              <w:rPr>
                <w:sz w:val="20"/>
                <w:szCs w:val="20"/>
                <w:lang w:val="en-GB"/>
              </w:rPr>
            </w:pPr>
            <w:r w:rsidRPr="0016454B">
              <w:rPr>
                <w:sz w:val="20"/>
                <w:szCs w:val="20"/>
                <w:lang w:val="en-GB"/>
              </w:rPr>
              <w:t>-1.7660</w:t>
            </w:r>
            <w:r w:rsidRPr="0016454B">
              <w:rPr>
                <w:sz w:val="20"/>
                <w:szCs w:val="20"/>
                <w:vertAlign w:val="superscript"/>
                <w:lang w:val="en-GB"/>
              </w:rPr>
              <w:t>***</w:t>
            </w:r>
          </w:p>
        </w:tc>
        <w:tc>
          <w:tcPr>
            <w:tcW w:w="1221" w:type="dxa"/>
            <w:vAlign w:val="center"/>
          </w:tcPr>
          <w:p w14:paraId="26BBCBE2" w14:textId="77777777" w:rsidR="00647CA6" w:rsidRPr="0016454B" w:rsidRDefault="00647CA6" w:rsidP="00DA68D0">
            <w:pPr>
              <w:ind w:firstLine="0"/>
              <w:jc w:val="center"/>
              <w:rPr>
                <w:sz w:val="20"/>
                <w:szCs w:val="20"/>
                <w:lang w:val="en-GB"/>
              </w:rPr>
            </w:pPr>
            <w:r w:rsidRPr="0016454B">
              <w:rPr>
                <w:sz w:val="20"/>
                <w:szCs w:val="20"/>
                <w:lang w:val="en-GB"/>
              </w:rPr>
              <w:t>10.2044</w:t>
            </w:r>
            <w:r w:rsidRPr="0016454B">
              <w:rPr>
                <w:sz w:val="20"/>
                <w:szCs w:val="20"/>
                <w:vertAlign w:val="superscript"/>
                <w:lang w:val="en-GB"/>
              </w:rPr>
              <w:t>***</w:t>
            </w:r>
          </w:p>
        </w:tc>
        <w:tc>
          <w:tcPr>
            <w:tcW w:w="1115" w:type="dxa"/>
            <w:vAlign w:val="center"/>
          </w:tcPr>
          <w:p w14:paraId="0D895C45" w14:textId="77777777" w:rsidR="00647CA6" w:rsidRPr="0016454B" w:rsidRDefault="00647CA6" w:rsidP="00DA68D0">
            <w:pPr>
              <w:ind w:firstLine="0"/>
              <w:jc w:val="center"/>
              <w:rPr>
                <w:sz w:val="20"/>
                <w:szCs w:val="20"/>
                <w:lang w:val="en-GB"/>
              </w:rPr>
            </w:pPr>
            <w:r w:rsidRPr="0016454B">
              <w:rPr>
                <w:sz w:val="20"/>
                <w:szCs w:val="20"/>
                <w:lang w:val="en-GB"/>
              </w:rPr>
              <w:t>5.4209</w:t>
            </w:r>
            <w:r w:rsidRPr="00DA68D0">
              <w:rPr>
                <w:sz w:val="20"/>
                <w:szCs w:val="20"/>
                <w:vertAlign w:val="superscript"/>
                <w:lang w:val="en-GB"/>
              </w:rPr>
              <w:t>***</w:t>
            </w:r>
          </w:p>
        </w:tc>
        <w:tc>
          <w:tcPr>
            <w:tcW w:w="1221" w:type="dxa"/>
            <w:vAlign w:val="center"/>
          </w:tcPr>
          <w:p w14:paraId="69A57B43" w14:textId="77777777" w:rsidR="00647CA6" w:rsidRPr="0016454B" w:rsidRDefault="00647CA6" w:rsidP="00DA68D0">
            <w:pPr>
              <w:ind w:firstLine="0"/>
              <w:jc w:val="center"/>
              <w:rPr>
                <w:sz w:val="20"/>
                <w:szCs w:val="20"/>
                <w:lang w:val="en-GB"/>
              </w:rPr>
            </w:pPr>
            <w:r w:rsidRPr="0016454B">
              <w:rPr>
                <w:sz w:val="20"/>
                <w:szCs w:val="20"/>
                <w:lang w:val="en-GB"/>
              </w:rPr>
              <w:t>10.0699</w:t>
            </w:r>
            <w:r w:rsidRPr="00DA68D0">
              <w:rPr>
                <w:sz w:val="20"/>
                <w:szCs w:val="20"/>
                <w:vertAlign w:val="superscript"/>
                <w:lang w:val="en-GB"/>
              </w:rPr>
              <w:t>***</w:t>
            </w:r>
          </w:p>
        </w:tc>
      </w:tr>
      <w:tr w:rsidR="00647CA6" w:rsidRPr="00647CA6" w14:paraId="054F271C" w14:textId="77777777" w:rsidTr="00DA68D0">
        <w:tc>
          <w:tcPr>
            <w:tcW w:w="1339" w:type="dxa"/>
          </w:tcPr>
          <w:p w14:paraId="3D4C4E1F" w14:textId="77777777" w:rsidR="00647CA6" w:rsidRPr="0016454B" w:rsidRDefault="00647CA6" w:rsidP="004A64BF">
            <w:pPr>
              <w:ind w:firstLine="0"/>
              <w:rPr>
                <w:sz w:val="20"/>
                <w:szCs w:val="20"/>
                <w:lang w:val="en-GB"/>
              </w:rPr>
            </w:pPr>
            <w:r w:rsidRPr="0016454B">
              <w:rPr>
                <w:sz w:val="20"/>
                <w:szCs w:val="20"/>
                <w:lang w:val="en-GB"/>
              </w:rPr>
              <w:t>D(LEF(-1))</w:t>
            </w:r>
          </w:p>
        </w:tc>
        <w:tc>
          <w:tcPr>
            <w:tcW w:w="1066" w:type="dxa"/>
            <w:vAlign w:val="center"/>
          </w:tcPr>
          <w:p w14:paraId="335DE117" w14:textId="77777777" w:rsidR="00647CA6" w:rsidRPr="0016454B" w:rsidRDefault="00647CA6" w:rsidP="00DA68D0">
            <w:pPr>
              <w:ind w:firstLine="0"/>
              <w:jc w:val="center"/>
              <w:rPr>
                <w:sz w:val="20"/>
                <w:szCs w:val="20"/>
                <w:lang w:val="en-GB"/>
              </w:rPr>
            </w:pPr>
          </w:p>
        </w:tc>
        <w:tc>
          <w:tcPr>
            <w:tcW w:w="1114" w:type="dxa"/>
            <w:vAlign w:val="center"/>
          </w:tcPr>
          <w:p w14:paraId="3391036D" w14:textId="77777777" w:rsidR="00647CA6" w:rsidRPr="0016454B" w:rsidRDefault="00647CA6" w:rsidP="00DA68D0">
            <w:pPr>
              <w:ind w:firstLine="0"/>
              <w:jc w:val="center"/>
              <w:rPr>
                <w:sz w:val="20"/>
                <w:szCs w:val="20"/>
                <w:lang w:val="en-GB"/>
              </w:rPr>
            </w:pPr>
          </w:p>
        </w:tc>
        <w:tc>
          <w:tcPr>
            <w:tcW w:w="1221" w:type="dxa"/>
            <w:vAlign w:val="center"/>
          </w:tcPr>
          <w:p w14:paraId="5D3D3ECB" w14:textId="77777777" w:rsidR="00647CA6" w:rsidRPr="0016454B" w:rsidRDefault="00647CA6" w:rsidP="00DA68D0">
            <w:pPr>
              <w:ind w:firstLine="0"/>
              <w:jc w:val="center"/>
              <w:rPr>
                <w:sz w:val="20"/>
                <w:szCs w:val="20"/>
                <w:lang w:val="en-GB"/>
              </w:rPr>
            </w:pPr>
            <w:r w:rsidRPr="0016454B">
              <w:rPr>
                <w:sz w:val="20"/>
                <w:szCs w:val="20"/>
                <w:lang w:val="en-GB"/>
              </w:rPr>
              <w:t>-0.4911</w:t>
            </w:r>
            <w:r w:rsidRPr="0016454B">
              <w:rPr>
                <w:sz w:val="20"/>
                <w:szCs w:val="20"/>
                <w:vertAlign w:val="superscript"/>
                <w:lang w:val="en-GB"/>
              </w:rPr>
              <w:t>***</w:t>
            </w:r>
          </w:p>
        </w:tc>
        <w:tc>
          <w:tcPr>
            <w:tcW w:w="1115" w:type="dxa"/>
            <w:vAlign w:val="center"/>
          </w:tcPr>
          <w:p w14:paraId="119ED58E" w14:textId="77777777" w:rsidR="00647CA6" w:rsidRPr="0016454B" w:rsidRDefault="00647CA6" w:rsidP="00DA68D0">
            <w:pPr>
              <w:ind w:firstLine="0"/>
              <w:jc w:val="center"/>
              <w:rPr>
                <w:sz w:val="20"/>
                <w:szCs w:val="20"/>
                <w:lang w:val="en-GB"/>
              </w:rPr>
            </w:pPr>
          </w:p>
        </w:tc>
        <w:tc>
          <w:tcPr>
            <w:tcW w:w="1221" w:type="dxa"/>
            <w:vAlign w:val="center"/>
          </w:tcPr>
          <w:p w14:paraId="157359F7" w14:textId="77777777" w:rsidR="00647CA6" w:rsidRPr="0016454B" w:rsidRDefault="00647CA6" w:rsidP="00DA68D0">
            <w:pPr>
              <w:ind w:firstLine="0"/>
              <w:jc w:val="center"/>
              <w:rPr>
                <w:sz w:val="20"/>
                <w:szCs w:val="20"/>
                <w:lang w:val="en-GB"/>
              </w:rPr>
            </w:pPr>
          </w:p>
        </w:tc>
      </w:tr>
      <w:tr w:rsidR="00647CA6" w:rsidRPr="00647CA6" w14:paraId="08AC0827" w14:textId="77777777" w:rsidTr="00DA68D0">
        <w:tc>
          <w:tcPr>
            <w:tcW w:w="1339" w:type="dxa"/>
          </w:tcPr>
          <w:p w14:paraId="489C107F" w14:textId="77777777" w:rsidR="00647CA6" w:rsidRPr="0016454B" w:rsidRDefault="00647CA6" w:rsidP="004A64BF">
            <w:pPr>
              <w:ind w:firstLine="0"/>
              <w:rPr>
                <w:sz w:val="20"/>
                <w:szCs w:val="20"/>
                <w:lang w:val="en-GB"/>
              </w:rPr>
            </w:pPr>
            <w:r w:rsidRPr="0016454B">
              <w:rPr>
                <w:sz w:val="20"/>
                <w:szCs w:val="20"/>
                <w:lang w:val="en-GB"/>
              </w:rPr>
              <w:t>D(LEG)</w:t>
            </w:r>
          </w:p>
        </w:tc>
        <w:tc>
          <w:tcPr>
            <w:tcW w:w="1066" w:type="dxa"/>
            <w:vAlign w:val="center"/>
          </w:tcPr>
          <w:p w14:paraId="2631C23D" w14:textId="77777777" w:rsidR="00647CA6" w:rsidRPr="0016454B" w:rsidRDefault="00647CA6" w:rsidP="00DA68D0">
            <w:pPr>
              <w:ind w:firstLine="0"/>
              <w:jc w:val="center"/>
              <w:rPr>
                <w:sz w:val="20"/>
                <w:szCs w:val="20"/>
                <w:lang w:val="en-GB"/>
              </w:rPr>
            </w:pPr>
            <w:r w:rsidRPr="0016454B">
              <w:rPr>
                <w:sz w:val="20"/>
                <w:szCs w:val="20"/>
                <w:lang w:val="en-GB"/>
              </w:rPr>
              <w:t>0.3084</w:t>
            </w:r>
            <w:r w:rsidRPr="0016454B">
              <w:rPr>
                <w:sz w:val="20"/>
                <w:szCs w:val="20"/>
                <w:vertAlign w:val="superscript"/>
                <w:lang w:val="en-GB"/>
              </w:rPr>
              <w:t>***</w:t>
            </w:r>
          </w:p>
        </w:tc>
        <w:tc>
          <w:tcPr>
            <w:tcW w:w="1114" w:type="dxa"/>
            <w:vAlign w:val="center"/>
          </w:tcPr>
          <w:p w14:paraId="5DF5596D" w14:textId="77777777" w:rsidR="00647CA6" w:rsidRPr="0016454B" w:rsidRDefault="00647CA6" w:rsidP="00DA68D0">
            <w:pPr>
              <w:ind w:firstLine="0"/>
              <w:jc w:val="center"/>
              <w:rPr>
                <w:sz w:val="20"/>
                <w:szCs w:val="20"/>
                <w:lang w:val="en-GB"/>
              </w:rPr>
            </w:pPr>
          </w:p>
        </w:tc>
        <w:tc>
          <w:tcPr>
            <w:tcW w:w="1221" w:type="dxa"/>
            <w:vAlign w:val="center"/>
          </w:tcPr>
          <w:p w14:paraId="28749E70" w14:textId="77777777" w:rsidR="00647CA6" w:rsidRPr="0016454B" w:rsidRDefault="00647CA6" w:rsidP="00DA68D0">
            <w:pPr>
              <w:ind w:firstLine="0"/>
              <w:jc w:val="center"/>
              <w:rPr>
                <w:sz w:val="20"/>
                <w:szCs w:val="20"/>
                <w:lang w:val="en-GB"/>
              </w:rPr>
            </w:pPr>
            <w:r w:rsidRPr="0016454B">
              <w:rPr>
                <w:sz w:val="20"/>
                <w:szCs w:val="20"/>
                <w:lang w:val="en-GB"/>
              </w:rPr>
              <w:t>0.5278</w:t>
            </w:r>
            <w:r w:rsidRPr="0016454B">
              <w:rPr>
                <w:sz w:val="20"/>
                <w:szCs w:val="20"/>
                <w:vertAlign w:val="superscript"/>
                <w:lang w:val="en-GB"/>
              </w:rPr>
              <w:t>***</w:t>
            </w:r>
          </w:p>
        </w:tc>
        <w:tc>
          <w:tcPr>
            <w:tcW w:w="1115" w:type="dxa"/>
            <w:vAlign w:val="center"/>
          </w:tcPr>
          <w:p w14:paraId="1CEF017C" w14:textId="77777777" w:rsidR="00647CA6" w:rsidRPr="0016454B" w:rsidRDefault="00647CA6" w:rsidP="00DA68D0">
            <w:pPr>
              <w:ind w:firstLine="0"/>
              <w:jc w:val="center"/>
              <w:rPr>
                <w:sz w:val="20"/>
                <w:szCs w:val="20"/>
                <w:lang w:val="en-GB"/>
              </w:rPr>
            </w:pPr>
            <w:r w:rsidRPr="0016454B">
              <w:rPr>
                <w:sz w:val="20"/>
                <w:szCs w:val="20"/>
                <w:lang w:val="en-GB"/>
              </w:rPr>
              <w:t>0.3367</w:t>
            </w:r>
            <w:r w:rsidRPr="00DA68D0">
              <w:rPr>
                <w:sz w:val="20"/>
                <w:szCs w:val="20"/>
                <w:vertAlign w:val="superscript"/>
                <w:lang w:val="en-GB"/>
              </w:rPr>
              <w:t>***</w:t>
            </w:r>
          </w:p>
        </w:tc>
        <w:tc>
          <w:tcPr>
            <w:tcW w:w="1221" w:type="dxa"/>
            <w:vAlign w:val="center"/>
          </w:tcPr>
          <w:p w14:paraId="1818C0E0" w14:textId="77777777" w:rsidR="00647CA6" w:rsidRPr="0016454B" w:rsidRDefault="00647CA6" w:rsidP="00DA68D0">
            <w:pPr>
              <w:ind w:firstLine="0"/>
              <w:jc w:val="center"/>
              <w:rPr>
                <w:sz w:val="20"/>
                <w:szCs w:val="20"/>
                <w:lang w:val="en-GB"/>
              </w:rPr>
            </w:pPr>
            <w:r w:rsidRPr="0016454B">
              <w:rPr>
                <w:sz w:val="20"/>
                <w:szCs w:val="20"/>
                <w:lang w:val="en-GB"/>
              </w:rPr>
              <w:t>0.5114</w:t>
            </w:r>
            <w:r w:rsidRPr="00DA68D0">
              <w:rPr>
                <w:sz w:val="20"/>
                <w:szCs w:val="20"/>
                <w:vertAlign w:val="superscript"/>
                <w:lang w:val="en-GB"/>
              </w:rPr>
              <w:t>***</w:t>
            </w:r>
          </w:p>
        </w:tc>
      </w:tr>
      <w:tr w:rsidR="00647CA6" w:rsidRPr="00647CA6" w14:paraId="633D91E7" w14:textId="77777777" w:rsidTr="00DA68D0">
        <w:tc>
          <w:tcPr>
            <w:tcW w:w="1339" w:type="dxa"/>
          </w:tcPr>
          <w:p w14:paraId="4AC16B2D" w14:textId="77777777" w:rsidR="00647CA6" w:rsidRPr="0016454B" w:rsidRDefault="00647CA6" w:rsidP="004A64BF">
            <w:pPr>
              <w:ind w:firstLine="0"/>
              <w:rPr>
                <w:sz w:val="20"/>
                <w:szCs w:val="20"/>
                <w:lang w:val="en-GB"/>
              </w:rPr>
            </w:pPr>
            <w:r w:rsidRPr="0016454B">
              <w:rPr>
                <w:sz w:val="20"/>
                <w:szCs w:val="20"/>
                <w:lang w:val="en-GB"/>
              </w:rPr>
              <w:t>D(LEG(-1))</w:t>
            </w:r>
          </w:p>
        </w:tc>
        <w:tc>
          <w:tcPr>
            <w:tcW w:w="1066" w:type="dxa"/>
            <w:vAlign w:val="center"/>
          </w:tcPr>
          <w:p w14:paraId="79398139" w14:textId="77777777" w:rsidR="00647CA6" w:rsidRPr="0016454B" w:rsidRDefault="00647CA6" w:rsidP="00DA68D0">
            <w:pPr>
              <w:ind w:firstLine="0"/>
              <w:jc w:val="center"/>
              <w:rPr>
                <w:sz w:val="20"/>
                <w:szCs w:val="20"/>
                <w:lang w:val="en-GB"/>
              </w:rPr>
            </w:pPr>
            <w:r w:rsidRPr="0016454B">
              <w:rPr>
                <w:sz w:val="20"/>
                <w:szCs w:val="20"/>
                <w:lang w:val="en-GB"/>
              </w:rPr>
              <w:t>-0.4127</w:t>
            </w:r>
            <w:r w:rsidRPr="0016454B">
              <w:rPr>
                <w:sz w:val="20"/>
                <w:szCs w:val="20"/>
                <w:vertAlign w:val="superscript"/>
                <w:lang w:val="en-GB"/>
              </w:rPr>
              <w:t>***</w:t>
            </w:r>
          </w:p>
        </w:tc>
        <w:tc>
          <w:tcPr>
            <w:tcW w:w="1114" w:type="dxa"/>
            <w:vAlign w:val="center"/>
          </w:tcPr>
          <w:p w14:paraId="2E1F6CC8" w14:textId="77777777" w:rsidR="00647CA6" w:rsidRPr="0016454B" w:rsidRDefault="00647CA6" w:rsidP="00DA68D0">
            <w:pPr>
              <w:ind w:firstLine="0"/>
              <w:jc w:val="center"/>
              <w:rPr>
                <w:sz w:val="20"/>
                <w:szCs w:val="20"/>
                <w:lang w:val="en-GB"/>
              </w:rPr>
            </w:pPr>
          </w:p>
        </w:tc>
        <w:tc>
          <w:tcPr>
            <w:tcW w:w="1221" w:type="dxa"/>
            <w:vAlign w:val="center"/>
          </w:tcPr>
          <w:p w14:paraId="069CFEEA" w14:textId="77777777" w:rsidR="00647CA6" w:rsidRPr="0016454B" w:rsidRDefault="00647CA6" w:rsidP="00DA68D0">
            <w:pPr>
              <w:ind w:firstLine="0"/>
              <w:jc w:val="center"/>
              <w:rPr>
                <w:sz w:val="20"/>
                <w:szCs w:val="20"/>
                <w:lang w:val="en-GB"/>
              </w:rPr>
            </w:pPr>
            <w:r w:rsidRPr="0016454B">
              <w:rPr>
                <w:sz w:val="20"/>
                <w:szCs w:val="20"/>
                <w:lang w:val="en-GB"/>
              </w:rPr>
              <w:t>-0.4245</w:t>
            </w:r>
            <w:r w:rsidRPr="0016454B">
              <w:rPr>
                <w:sz w:val="20"/>
                <w:szCs w:val="20"/>
                <w:vertAlign w:val="superscript"/>
                <w:lang w:val="en-GB"/>
              </w:rPr>
              <w:t>***</w:t>
            </w:r>
          </w:p>
        </w:tc>
        <w:tc>
          <w:tcPr>
            <w:tcW w:w="1115" w:type="dxa"/>
            <w:vAlign w:val="center"/>
          </w:tcPr>
          <w:p w14:paraId="4FEC0AB5" w14:textId="77777777" w:rsidR="00647CA6" w:rsidRPr="0016454B" w:rsidRDefault="00647CA6" w:rsidP="00DA68D0">
            <w:pPr>
              <w:ind w:firstLine="0"/>
              <w:jc w:val="center"/>
              <w:rPr>
                <w:sz w:val="20"/>
                <w:szCs w:val="20"/>
                <w:lang w:val="en-GB"/>
              </w:rPr>
            </w:pPr>
            <w:r w:rsidRPr="0016454B">
              <w:rPr>
                <w:sz w:val="20"/>
                <w:szCs w:val="20"/>
                <w:lang w:val="en-GB"/>
              </w:rPr>
              <w:t>-0.5728</w:t>
            </w:r>
            <w:r w:rsidRPr="00DA68D0">
              <w:rPr>
                <w:sz w:val="20"/>
                <w:szCs w:val="20"/>
                <w:vertAlign w:val="superscript"/>
                <w:lang w:val="en-GB"/>
              </w:rPr>
              <w:t>***</w:t>
            </w:r>
          </w:p>
        </w:tc>
        <w:tc>
          <w:tcPr>
            <w:tcW w:w="1221" w:type="dxa"/>
            <w:vAlign w:val="center"/>
          </w:tcPr>
          <w:p w14:paraId="2D63A855" w14:textId="77777777" w:rsidR="00647CA6" w:rsidRPr="0016454B" w:rsidRDefault="00647CA6" w:rsidP="00DA68D0">
            <w:pPr>
              <w:ind w:firstLine="0"/>
              <w:jc w:val="center"/>
              <w:rPr>
                <w:sz w:val="20"/>
                <w:szCs w:val="20"/>
                <w:lang w:val="en-GB"/>
              </w:rPr>
            </w:pPr>
            <w:r w:rsidRPr="0016454B">
              <w:rPr>
                <w:sz w:val="20"/>
                <w:szCs w:val="20"/>
                <w:lang w:val="en-GB"/>
              </w:rPr>
              <w:t>0.1939</w:t>
            </w:r>
            <w:r w:rsidRPr="00DA68D0">
              <w:rPr>
                <w:sz w:val="20"/>
                <w:szCs w:val="20"/>
                <w:vertAlign w:val="superscript"/>
                <w:lang w:val="en-GB"/>
              </w:rPr>
              <w:t>**</w:t>
            </w:r>
          </w:p>
        </w:tc>
      </w:tr>
      <w:tr w:rsidR="00647CA6" w:rsidRPr="00647CA6" w14:paraId="32835885" w14:textId="77777777" w:rsidTr="00DA68D0">
        <w:tc>
          <w:tcPr>
            <w:tcW w:w="1339" w:type="dxa"/>
          </w:tcPr>
          <w:p w14:paraId="4C1340A1" w14:textId="77777777" w:rsidR="00647CA6" w:rsidRPr="0016454B" w:rsidRDefault="00647CA6" w:rsidP="004A64BF">
            <w:pPr>
              <w:ind w:firstLine="0"/>
              <w:rPr>
                <w:sz w:val="20"/>
                <w:szCs w:val="20"/>
                <w:lang w:val="en-GB"/>
              </w:rPr>
            </w:pPr>
            <w:r w:rsidRPr="0016454B">
              <w:rPr>
                <w:sz w:val="20"/>
                <w:szCs w:val="20"/>
                <w:lang w:val="en-GB"/>
              </w:rPr>
              <w:t>D(LEN)</w:t>
            </w:r>
          </w:p>
        </w:tc>
        <w:tc>
          <w:tcPr>
            <w:tcW w:w="1066" w:type="dxa"/>
            <w:vAlign w:val="center"/>
          </w:tcPr>
          <w:p w14:paraId="19A3480B" w14:textId="77777777" w:rsidR="00647CA6" w:rsidRPr="0016454B" w:rsidRDefault="00647CA6" w:rsidP="00DA68D0">
            <w:pPr>
              <w:ind w:firstLine="0"/>
              <w:jc w:val="center"/>
              <w:rPr>
                <w:sz w:val="20"/>
                <w:szCs w:val="20"/>
                <w:lang w:val="en-GB"/>
              </w:rPr>
            </w:pPr>
            <w:r w:rsidRPr="0016454B">
              <w:rPr>
                <w:sz w:val="20"/>
                <w:szCs w:val="20"/>
                <w:lang w:val="en-GB"/>
              </w:rPr>
              <w:t>-0.3429</w:t>
            </w:r>
            <w:r w:rsidRPr="0016454B">
              <w:rPr>
                <w:sz w:val="20"/>
                <w:szCs w:val="20"/>
                <w:vertAlign w:val="superscript"/>
                <w:lang w:val="en-GB"/>
              </w:rPr>
              <w:t>**</w:t>
            </w:r>
          </w:p>
        </w:tc>
        <w:tc>
          <w:tcPr>
            <w:tcW w:w="1114" w:type="dxa"/>
            <w:vAlign w:val="center"/>
          </w:tcPr>
          <w:p w14:paraId="280F8286" w14:textId="77777777" w:rsidR="00647CA6" w:rsidRPr="0016454B" w:rsidRDefault="00647CA6" w:rsidP="00DA68D0">
            <w:pPr>
              <w:ind w:firstLine="0"/>
              <w:jc w:val="center"/>
              <w:rPr>
                <w:sz w:val="20"/>
                <w:szCs w:val="20"/>
                <w:lang w:val="en-GB"/>
              </w:rPr>
            </w:pPr>
          </w:p>
        </w:tc>
        <w:tc>
          <w:tcPr>
            <w:tcW w:w="1221" w:type="dxa"/>
            <w:vAlign w:val="center"/>
          </w:tcPr>
          <w:p w14:paraId="760F0ED1" w14:textId="77777777" w:rsidR="00647CA6" w:rsidRPr="0016454B" w:rsidRDefault="00647CA6" w:rsidP="00DA68D0">
            <w:pPr>
              <w:ind w:firstLine="0"/>
              <w:jc w:val="center"/>
              <w:rPr>
                <w:sz w:val="20"/>
                <w:szCs w:val="20"/>
                <w:lang w:val="en-GB"/>
              </w:rPr>
            </w:pPr>
            <w:r w:rsidRPr="0016454B">
              <w:rPr>
                <w:sz w:val="20"/>
                <w:szCs w:val="20"/>
                <w:lang w:val="en-GB"/>
              </w:rPr>
              <w:t>-0.4885</w:t>
            </w:r>
            <w:r w:rsidRPr="0016454B">
              <w:rPr>
                <w:sz w:val="20"/>
                <w:szCs w:val="20"/>
                <w:vertAlign w:val="superscript"/>
                <w:lang w:val="en-GB"/>
              </w:rPr>
              <w:t>**</w:t>
            </w:r>
          </w:p>
        </w:tc>
        <w:tc>
          <w:tcPr>
            <w:tcW w:w="1115" w:type="dxa"/>
            <w:vAlign w:val="center"/>
          </w:tcPr>
          <w:p w14:paraId="3AB85459" w14:textId="77777777" w:rsidR="00647CA6" w:rsidRPr="0016454B" w:rsidRDefault="00647CA6" w:rsidP="00DA68D0">
            <w:pPr>
              <w:ind w:firstLine="0"/>
              <w:jc w:val="center"/>
              <w:rPr>
                <w:sz w:val="20"/>
                <w:szCs w:val="20"/>
                <w:lang w:val="en-GB"/>
              </w:rPr>
            </w:pPr>
            <w:r w:rsidRPr="0016454B">
              <w:rPr>
                <w:sz w:val="20"/>
                <w:szCs w:val="20"/>
                <w:lang w:val="en-GB"/>
              </w:rPr>
              <w:t>-0.7625</w:t>
            </w:r>
            <w:r w:rsidRPr="00DA68D0">
              <w:rPr>
                <w:sz w:val="20"/>
                <w:szCs w:val="20"/>
                <w:vertAlign w:val="superscript"/>
                <w:lang w:val="en-GB"/>
              </w:rPr>
              <w:t>***</w:t>
            </w:r>
          </w:p>
        </w:tc>
        <w:tc>
          <w:tcPr>
            <w:tcW w:w="1221" w:type="dxa"/>
            <w:vAlign w:val="center"/>
          </w:tcPr>
          <w:p w14:paraId="4C88ADE0" w14:textId="77777777" w:rsidR="00647CA6" w:rsidRPr="0016454B" w:rsidRDefault="00647CA6" w:rsidP="00DA68D0">
            <w:pPr>
              <w:ind w:firstLine="0"/>
              <w:jc w:val="center"/>
              <w:rPr>
                <w:sz w:val="20"/>
                <w:szCs w:val="20"/>
                <w:lang w:val="en-GB"/>
              </w:rPr>
            </w:pPr>
            <w:r w:rsidRPr="0016454B">
              <w:rPr>
                <w:sz w:val="20"/>
                <w:szCs w:val="20"/>
                <w:lang w:val="en-GB"/>
              </w:rPr>
              <w:t>0.9938</w:t>
            </w:r>
            <w:r w:rsidRPr="00DA68D0">
              <w:rPr>
                <w:sz w:val="20"/>
                <w:szCs w:val="20"/>
                <w:vertAlign w:val="superscript"/>
                <w:lang w:val="en-GB"/>
              </w:rPr>
              <w:t>***</w:t>
            </w:r>
          </w:p>
        </w:tc>
      </w:tr>
      <w:tr w:rsidR="00647CA6" w:rsidRPr="00647CA6" w14:paraId="60DCAD06" w14:textId="77777777" w:rsidTr="00DA68D0">
        <w:tc>
          <w:tcPr>
            <w:tcW w:w="1339" w:type="dxa"/>
          </w:tcPr>
          <w:p w14:paraId="73E7C09A" w14:textId="77777777" w:rsidR="00647CA6" w:rsidRPr="0016454B" w:rsidRDefault="00647CA6" w:rsidP="004A64BF">
            <w:pPr>
              <w:ind w:firstLine="0"/>
              <w:rPr>
                <w:sz w:val="20"/>
                <w:szCs w:val="20"/>
                <w:lang w:val="en-GB"/>
              </w:rPr>
            </w:pPr>
            <w:r w:rsidRPr="0016454B">
              <w:rPr>
                <w:sz w:val="20"/>
                <w:szCs w:val="20"/>
                <w:lang w:val="en-GB"/>
              </w:rPr>
              <w:t>D(LEN(-1))</w:t>
            </w:r>
          </w:p>
        </w:tc>
        <w:tc>
          <w:tcPr>
            <w:tcW w:w="1066" w:type="dxa"/>
            <w:vAlign w:val="center"/>
          </w:tcPr>
          <w:p w14:paraId="1CD4CF6E" w14:textId="77777777" w:rsidR="00647CA6" w:rsidRPr="0016454B" w:rsidRDefault="00647CA6" w:rsidP="00DA68D0">
            <w:pPr>
              <w:ind w:firstLine="0"/>
              <w:jc w:val="center"/>
              <w:rPr>
                <w:sz w:val="20"/>
                <w:szCs w:val="20"/>
                <w:lang w:val="en-GB"/>
              </w:rPr>
            </w:pPr>
            <w:r w:rsidRPr="0016454B">
              <w:rPr>
                <w:sz w:val="20"/>
                <w:szCs w:val="20"/>
                <w:lang w:val="en-GB"/>
              </w:rPr>
              <w:t>0.1627</w:t>
            </w:r>
          </w:p>
        </w:tc>
        <w:tc>
          <w:tcPr>
            <w:tcW w:w="1114" w:type="dxa"/>
            <w:vAlign w:val="center"/>
          </w:tcPr>
          <w:p w14:paraId="2B266FA0" w14:textId="77777777" w:rsidR="00647CA6" w:rsidRPr="0016454B" w:rsidRDefault="00647CA6" w:rsidP="00DA68D0">
            <w:pPr>
              <w:ind w:firstLine="0"/>
              <w:jc w:val="center"/>
              <w:rPr>
                <w:sz w:val="20"/>
                <w:szCs w:val="20"/>
                <w:lang w:val="en-GB"/>
              </w:rPr>
            </w:pPr>
          </w:p>
        </w:tc>
        <w:tc>
          <w:tcPr>
            <w:tcW w:w="1221" w:type="dxa"/>
            <w:vAlign w:val="center"/>
          </w:tcPr>
          <w:p w14:paraId="7C951D98" w14:textId="77777777" w:rsidR="00647CA6" w:rsidRPr="0016454B" w:rsidRDefault="00647CA6" w:rsidP="00DA68D0">
            <w:pPr>
              <w:ind w:firstLine="0"/>
              <w:jc w:val="center"/>
              <w:rPr>
                <w:sz w:val="20"/>
                <w:szCs w:val="20"/>
                <w:lang w:val="en-GB"/>
              </w:rPr>
            </w:pPr>
            <w:r w:rsidRPr="0016454B">
              <w:rPr>
                <w:sz w:val="20"/>
                <w:szCs w:val="20"/>
                <w:lang w:val="en-GB"/>
              </w:rPr>
              <w:t>1.6586</w:t>
            </w:r>
            <w:r w:rsidRPr="0016454B">
              <w:rPr>
                <w:sz w:val="20"/>
                <w:szCs w:val="20"/>
                <w:vertAlign w:val="superscript"/>
                <w:lang w:val="en-GB"/>
              </w:rPr>
              <w:t>***</w:t>
            </w:r>
          </w:p>
        </w:tc>
        <w:tc>
          <w:tcPr>
            <w:tcW w:w="1115" w:type="dxa"/>
            <w:vAlign w:val="center"/>
          </w:tcPr>
          <w:p w14:paraId="7F9D5391" w14:textId="77777777" w:rsidR="00647CA6" w:rsidRPr="0016454B" w:rsidRDefault="00647CA6" w:rsidP="00DA68D0">
            <w:pPr>
              <w:ind w:firstLine="0"/>
              <w:jc w:val="center"/>
              <w:rPr>
                <w:sz w:val="20"/>
                <w:szCs w:val="20"/>
                <w:lang w:val="en-GB"/>
              </w:rPr>
            </w:pPr>
            <w:r w:rsidRPr="0016454B">
              <w:rPr>
                <w:sz w:val="20"/>
                <w:szCs w:val="20"/>
                <w:lang w:val="en-GB"/>
              </w:rPr>
              <w:t>0.5038</w:t>
            </w:r>
            <w:r w:rsidRPr="00DA68D0">
              <w:rPr>
                <w:sz w:val="20"/>
                <w:szCs w:val="20"/>
                <w:vertAlign w:val="superscript"/>
                <w:lang w:val="en-GB"/>
              </w:rPr>
              <w:t>***</w:t>
            </w:r>
          </w:p>
        </w:tc>
        <w:tc>
          <w:tcPr>
            <w:tcW w:w="1221" w:type="dxa"/>
            <w:vAlign w:val="center"/>
          </w:tcPr>
          <w:p w14:paraId="519BCB8C" w14:textId="77777777" w:rsidR="00647CA6" w:rsidRPr="0016454B" w:rsidRDefault="00647CA6" w:rsidP="00DA68D0">
            <w:pPr>
              <w:ind w:firstLine="0"/>
              <w:jc w:val="center"/>
              <w:rPr>
                <w:sz w:val="20"/>
                <w:szCs w:val="20"/>
                <w:lang w:val="en-GB"/>
              </w:rPr>
            </w:pPr>
            <w:r w:rsidRPr="0016454B">
              <w:rPr>
                <w:sz w:val="20"/>
                <w:szCs w:val="20"/>
                <w:lang w:val="en-GB"/>
              </w:rPr>
              <w:t>3.1025</w:t>
            </w:r>
            <w:r w:rsidRPr="00DA68D0">
              <w:rPr>
                <w:sz w:val="20"/>
                <w:szCs w:val="20"/>
                <w:vertAlign w:val="superscript"/>
                <w:lang w:val="en-GB"/>
              </w:rPr>
              <w:t>***</w:t>
            </w:r>
          </w:p>
        </w:tc>
      </w:tr>
      <w:tr w:rsidR="00647CA6" w:rsidRPr="00647CA6" w14:paraId="7CCED82B" w14:textId="77777777" w:rsidTr="00DA68D0">
        <w:tc>
          <w:tcPr>
            <w:tcW w:w="1339" w:type="dxa"/>
          </w:tcPr>
          <w:p w14:paraId="0CE69FFE" w14:textId="77777777" w:rsidR="00647CA6" w:rsidRPr="0016454B" w:rsidRDefault="00647CA6" w:rsidP="004A64BF">
            <w:pPr>
              <w:ind w:firstLine="0"/>
              <w:rPr>
                <w:sz w:val="20"/>
                <w:szCs w:val="20"/>
                <w:lang w:val="en-GB"/>
              </w:rPr>
            </w:pPr>
            <w:r w:rsidRPr="0016454B">
              <w:rPr>
                <w:sz w:val="20"/>
                <w:szCs w:val="20"/>
                <w:lang w:val="en-GB"/>
              </w:rPr>
              <w:t>D(LEN(-2))</w:t>
            </w:r>
          </w:p>
        </w:tc>
        <w:tc>
          <w:tcPr>
            <w:tcW w:w="1066" w:type="dxa"/>
            <w:vAlign w:val="center"/>
          </w:tcPr>
          <w:p w14:paraId="06947A77" w14:textId="77777777" w:rsidR="00647CA6" w:rsidRPr="0016454B" w:rsidRDefault="00647CA6" w:rsidP="00DA68D0">
            <w:pPr>
              <w:ind w:firstLine="0"/>
              <w:jc w:val="center"/>
              <w:rPr>
                <w:sz w:val="20"/>
                <w:szCs w:val="20"/>
                <w:lang w:val="en-GB"/>
              </w:rPr>
            </w:pPr>
          </w:p>
        </w:tc>
        <w:tc>
          <w:tcPr>
            <w:tcW w:w="1114" w:type="dxa"/>
            <w:vAlign w:val="center"/>
          </w:tcPr>
          <w:p w14:paraId="092ADAA3" w14:textId="77777777" w:rsidR="00647CA6" w:rsidRPr="0016454B" w:rsidRDefault="00647CA6" w:rsidP="00DA68D0">
            <w:pPr>
              <w:ind w:firstLine="0"/>
              <w:jc w:val="center"/>
              <w:rPr>
                <w:sz w:val="20"/>
                <w:szCs w:val="20"/>
                <w:lang w:val="en-GB"/>
              </w:rPr>
            </w:pPr>
          </w:p>
        </w:tc>
        <w:tc>
          <w:tcPr>
            <w:tcW w:w="1221" w:type="dxa"/>
            <w:vAlign w:val="center"/>
          </w:tcPr>
          <w:p w14:paraId="4C12438E" w14:textId="77777777" w:rsidR="00647CA6" w:rsidRPr="0016454B" w:rsidRDefault="00647CA6" w:rsidP="00DA68D0">
            <w:pPr>
              <w:ind w:firstLine="0"/>
              <w:jc w:val="center"/>
              <w:rPr>
                <w:sz w:val="20"/>
                <w:szCs w:val="20"/>
                <w:lang w:val="en-GB"/>
              </w:rPr>
            </w:pPr>
            <w:r w:rsidRPr="0016454B">
              <w:rPr>
                <w:sz w:val="20"/>
                <w:szCs w:val="20"/>
                <w:lang w:val="en-GB"/>
              </w:rPr>
              <w:t>0.4522</w:t>
            </w:r>
            <w:r w:rsidRPr="0016454B">
              <w:rPr>
                <w:sz w:val="20"/>
                <w:szCs w:val="20"/>
                <w:vertAlign w:val="superscript"/>
                <w:lang w:val="en-GB"/>
              </w:rPr>
              <w:t>**</w:t>
            </w:r>
          </w:p>
        </w:tc>
        <w:tc>
          <w:tcPr>
            <w:tcW w:w="1115" w:type="dxa"/>
            <w:vAlign w:val="center"/>
          </w:tcPr>
          <w:p w14:paraId="73B67C18" w14:textId="77777777" w:rsidR="00647CA6" w:rsidRPr="0016454B" w:rsidRDefault="00647CA6" w:rsidP="00DA68D0">
            <w:pPr>
              <w:ind w:firstLine="0"/>
              <w:jc w:val="center"/>
              <w:rPr>
                <w:sz w:val="20"/>
                <w:szCs w:val="20"/>
                <w:lang w:val="en-GB"/>
              </w:rPr>
            </w:pPr>
          </w:p>
        </w:tc>
        <w:tc>
          <w:tcPr>
            <w:tcW w:w="1221" w:type="dxa"/>
            <w:vAlign w:val="center"/>
          </w:tcPr>
          <w:p w14:paraId="3AC398EF" w14:textId="77777777" w:rsidR="00647CA6" w:rsidRPr="0016454B" w:rsidRDefault="00647CA6" w:rsidP="00DA68D0">
            <w:pPr>
              <w:ind w:firstLine="0"/>
              <w:jc w:val="center"/>
              <w:rPr>
                <w:sz w:val="20"/>
                <w:szCs w:val="20"/>
                <w:lang w:val="en-GB"/>
              </w:rPr>
            </w:pPr>
            <w:r w:rsidRPr="0016454B">
              <w:rPr>
                <w:sz w:val="20"/>
                <w:szCs w:val="20"/>
                <w:lang w:val="en-GB"/>
              </w:rPr>
              <w:t>1.5246</w:t>
            </w:r>
            <w:r w:rsidRPr="00DA68D0">
              <w:rPr>
                <w:sz w:val="20"/>
                <w:szCs w:val="20"/>
                <w:vertAlign w:val="superscript"/>
                <w:lang w:val="en-GB"/>
              </w:rPr>
              <w:t>***</w:t>
            </w:r>
          </w:p>
        </w:tc>
      </w:tr>
      <w:tr w:rsidR="00647CA6" w:rsidRPr="00647CA6" w14:paraId="02153002" w14:textId="77777777" w:rsidTr="00DA68D0">
        <w:tc>
          <w:tcPr>
            <w:tcW w:w="1339" w:type="dxa"/>
          </w:tcPr>
          <w:p w14:paraId="2647F78A" w14:textId="77777777" w:rsidR="00647CA6" w:rsidRPr="0016454B" w:rsidRDefault="00647CA6" w:rsidP="004A64BF">
            <w:pPr>
              <w:ind w:firstLine="0"/>
              <w:rPr>
                <w:sz w:val="20"/>
                <w:szCs w:val="20"/>
                <w:lang w:val="en-GB"/>
              </w:rPr>
            </w:pPr>
            <w:r w:rsidRPr="0016454B">
              <w:rPr>
                <w:sz w:val="20"/>
                <w:szCs w:val="20"/>
                <w:lang w:val="en-GB"/>
              </w:rPr>
              <w:t>D(LPG)</w:t>
            </w:r>
          </w:p>
        </w:tc>
        <w:tc>
          <w:tcPr>
            <w:tcW w:w="1066" w:type="dxa"/>
            <w:vAlign w:val="center"/>
          </w:tcPr>
          <w:p w14:paraId="31F01DCF" w14:textId="77777777" w:rsidR="00647CA6" w:rsidRPr="0016454B" w:rsidRDefault="00647CA6" w:rsidP="00DA68D0">
            <w:pPr>
              <w:ind w:firstLine="0"/>
              <w:jc w:val="center"/>
              <w:rPr>
                <w:sz w:val="20"/>
                <w:szCs w:val="20"/>
                <w:lang w:val="en-GB"/>
              </w:rPr>
            </w:pPr>
            <w:r w:rsidRPr="0016454B">
              <w:rPr>
                <w:sz w:val="20"/>
                <w:szCs w:val="20"/>
                <w:lang w:val="en-GB"/>
              </w:rPr>
              <w:t>-0.6204</w:t>
            </w:r>
          </w:p>
        </w:tc>
        <w:tc>
          <w:tcPr>
            <w:tcW w:w="1114" w:type="dxa"/>
            <w:vAlign w:val="center"/>
          </w:tcPr>
          <w:p w14:paraId="63B45C46" w14:textId="77777777" w:rsidR="00647CA6" w:rsidRPr="0016454B" w:rsidRDefault="00647CA6" w:rsidP="00DA68D0">
            <w:pPr>
              <w:ind w:firstLine="0"/>
              <w:jc w:val="center"/>
              <w:rPr>
                <w:sz w:val="20"/>
                <w:szCs w:val="20"/>
                <w:lang w:val="en-GB"/>
              </w:rPr>
            </w:pPr>
            <w:r w:rsidRPr="0016454B">
              <w:rPr>
                <w:sz w:val="20"/>
                <w:szCs w:val="20"/>
                <w:lang w:val="en-GB"/>
              </w:rPr>
              <w:t>-0.6908</w:t>
            </w:r>
            <w:r w:rsidRPr="0016454B">
              <w:rPr>
                <w:sz w:val="20"/>
                <w:szCs w:val="20"/>
                <w:vertAlign w:val="superscript"/>
                <w:lang w:val="en-GB"/>
              </w:rPr>
              <w:t>***</w:t>
            </w:r>
          </w:p>
        </w:tc>
        <w:tc>
          <w:tcPr>
            <w:tcW w:w="1221" w:type="dxa"/>
            <w:vAlign w:val="center"/>
          </w:tcPr>
          <w:p w14:paraId="1944CD9D" w14:textId="77777777" w:rsidR="00647CA6" w:rsidRPr="0016454B" w:rsidRDefault="00647CA6" w:rsidP="00DA68D0">
            <w:pPr>
              <w:ind w:firstLine="0"/>
              <w:jc w:val="center"/>
              <w:rPr>
                <w:sz w:val="20"/>
                <w:szCs w:val="20"/>
                <w:lang w:val="en-GB"/>
              </w:rPr>
            </w:pPr>
            <w:r w:rsidRPr="0016454B">
              <w:rPr>
                <w:sz w:val="20"/>
                <w:szCs w:val="20"/>
                <w:lang w:val="en-GB"/>
              </w:rPr>
              <w:t>-2.4562</w:t>
            </w:r>
            <w:r w:rsidRPr="0016454B">
              <w:rPr>
                <w:sz w:val="20"/>
                <w:szCs w:val="20"/>
                <w:vertAlign w:val="superscript"/>
                <w:lang w:val="en-GB"/>
              </w:rPr>
              <w:t>***</w:t>
            </w:r>
          </w:p>
        </w:tc>
        <w:tc>
          <w:tcPr>
            <w:tcW w:w="1115" w:type="dxa"/>
            <w:vAlign w:val="center"/>
          </w:tcPr>
          <w:p w14:paraId="7F90ADE3" w14:textId="77777777" w:rsidR="00647CA6" w:rsidRPr="0016454B" w:rsidRDefault="00647CA6" w:rsidP="00DA68D0">
            <w:pPr>
              <w:ind w:firstLine="0"/>
              <w:jc w:val="center"/>
              <w:rPr>
                <w:sz w:val="20"/>
                <w:szCs w:val="20"/>
                <w:lang w:val="en-GB"/>
              </w:rPr>
            </w:pPr>
            <w:r w:rsidRPr="0016454B">
              <w:rPr>
                <w:sz w:val="20"/>
                <w:szCs w:val="20"/>
                <w:lang w:val="en-GB"/>
              </w:rPr>
              <w:t>-0.6975</w:t>
            </w:r>
          </w:p>
        </w:tc>
        <w:tc>
          <w:tcPr>
            <w:tcW w:w="1221" w:type="dxa"/>
            <w:vAlign w:val="center"/>
          </w:tcPr>
          <w:p w14:paraId="6C6BE3F5" w14:textId="77777777" w:rsidR="00647CA6" w:rsidRPr="0016454B" w:rsidRDefault="00647CA6" w:rsidP="00DA68D0">
            <w:pPr>
              <w:ind w:firstLine="0"/>
              <w:jc w:val="center"/>
              <w:rPr>
                <w:sz w:val="20"/>
                <w:szCs w:val="20"/>
                <w:lang w:val="en-GB"/>
              </w:rPr>
            </w:pPr>
            <w:r w:rsidRPr="0016454B">
              <w:rPr>
                <w:sz w:val="20"/>
                <w:szCs w:val="20"/>
                <w:lang w:val="en-GB"/>
              </w:rPr>
              <w:t>-3.2727</w:t>
            </w:r>
            <w:r w:rsidRPr="00DA68D0">
              <w:rPr>
                <w:sz w:val="20"/>
                <w:szCs w:val="20"/>
                <w:vertAlign w:val="superscript"/>
                <w:lang w:val="en-GB"/>
              </w:rPr>
              <w:t>***</w:t>
            </w:r>
          </w:p>
        </w:tc>
      </w:tr>
      <w:tr w:rsidR="00647CA6" w:rsidRPr="00647CA6" w14:paraId="3B6ED340" w14:textId="77777777" w:rsidTr="00DA68D0">
        <w:tc>
          <w:tcPr>
            <w:tcW w:w="1339" w:type="dxa"/>
          </w:tcPr>
          <w:p w14:paraId="01DF75E7" w14:textId="77777777" w:rsidR="00647CA6" w:rsidRPr="0016454B" w:rsidRDefault="00647CA6" w:rsidP="004A64BF">
            <w:pPr>
              <w:ind w:firstLine="0"/>
              <w:rPr>
                <w:sz w:val="20"/>
                <w:szCs w:val="20"/>
                <w:lang w:val="en-GB"/>
              </w:rPr>
            </w:pPr>
            <w:r w:rsidRPr="0016454B">
              <w:rPr>
                <w:sz w:val="20"/>
                <w:szCs w:val="20"/>
                <w:lang w:val="en-GB"/>
              </w:rPr>
              <w:t>D(LPG(-1))</w:t>
            </w:r>
          </w:p>
        </w:tc>
        <w:tc>
          <w:tcPr>
            <w:tcW w:w="1066" w:type="dxa"/>
            <w:vAlign w:val="center"/>
          </w:tcPr>
          <w:p w14:paraId="74BAC2BC" w14:textId="77777777" w:rsidR="00647CA6" w:rsidRPr="0016454B" w:rsidRDefault="00647CA6" w:rsidP="00DA68D0">
            <w:pPr>
              <w:ind w:firstLine="0"/>
              <w:jc w:val="center"/>
              <w:rPr>
                <w:sz w:val="20"/>
                <w:szCs w:val="20"/>
                <w:lang w:val="en-GB"/>
              </w:rPr>
            </w:pPr>
            <w:r w:rsidRPr="0016454B">
              <w:rPr>
                <w:sz w:val="20"/>
                <w:szCs w:val="20"/>
                <w:lang w:val="en-GB"/>
              </w:rPr>
              <w:t>1.1142</w:t>
            </w:r>
          </w:p>
        </w:tc>
        <w:tc>
          <w:tcPr>
            <w:tcW w:w="1114" w:type="dxa"/>
            <w:vAlign w:val="center"/>
          </w:tcPr>
          <w:p w14:paraId="3BCD9064" w14:textId="77777777" w:rsidR="00647CA6" w:rsidRPr="0016454B" w:rsidRDefault="00647CA6" w:rsidP="00DA68D0">
            <w:pPr>
              <w:ind w:firstLine="0"/>
              <w:jc w:val="center"/>
              <w:rPr>
                <w:sz w:val="20"/>
                <w:szCs w:val="20"/>
                <w:lang w:val="en-GB"/>
              </w:rPr>
            </w:pPr>
          </w:p>
        </w:tc>
        <w:tc>
          <w:tcPr>
            <w:tcW w:w="1221" w:type="dxa"/>
            <w:vAlign w:val="center"/>
          </w:tcPr>
          <w:p w14:paraId="58292677" w14:textId="77777777" w:rsidR="00647CA6" w:rsidRPr="0016454B" w:rsidRDefault="00647CA6" w:rsidP="00DA68D0">
            <w:pPr>
              <w:ind w:firstLine="0"/>
              <w:jc w:val="center"/>
              <w:rPr>
                <w:sz w:val="20"/>
                <w:szCs w:val="20"/>
                <w:lang w:val="en-GB"/>
              </w:rPr>
            </w:pPr>
            <w:r w:rsidRPr="0016454B">
              <w:rPr>
                <w:sz w:val="20"/>
                <w:szCs w:val="20"/>
                <w:lang w:val="en-GB"/>
              </w:rPr>
              <w:t>3.2814</w:t>
            </w:r>
            <w:r w:rsidRPr="0016454B">
              <w:rPr>
                <w:sz w:val="20"/>
                <w:szCs w:val="20"/>
                <w:vertAlign w:val="superscript"/>
                <w:lang w:val="en-GB"/>
              </w:rPr>
              <w:t>***</w:t>
            </w:r>
          </w:p>
        </w:tc>
        <w:tc>
          <w:tcPr>
            <w:tcW w:w="1115" w:type="dxa"/>
            <w:vAlign w:val="center"/>
          </w:tcPr>
          <w:p w14:paraId="3DB590C7" w14:textId="77777777" w:rsidR="00647CA6" w:rsidRPr="0016454B" w:rsidRDefault="00647CA6" w:rsidP="00DA68D0">
            <w:pPr>
              <w:ind w:firstLine="0"/>
              <w:jc w:val="center"/>
              <w:rPr>
                <w:sz w:val="20"/>
                <w:szCs w:val="20"/>
                <w:lang w:val="en-GB"/>
              </w:rPr>
            </w:pPr>
            <w:r w:rsidRPr="0016454B">
              <w:rPr>
                <w:sz w:val="20"/>
                <w:szCs w:val="20"/>
                <w:lang w:val="en-GB"/>
              </w:rPr>
              <w:t>1.3525</w:t>
            </w:r>
          </w:p>
        </w:tc>
        <w:tc>
          <w:tcPr>
            <w:tcW w:w="1221" w:type="dxa"/>
            <w:vAlign w:val="center"/>
          </w:tcPr>
          <w:p w14:paraId="797FEB32" w14:textId="77777777" w:rsidR="00647CA6" w:rsidRPr="0016454B" w:rsidRDefault="00647CA6" w:rsidP="00DA68D0">
            <w:pPr>
              <w:ind w:firstLine="0"/>
              <w:jc w:val="center"/>
              <w:rPr>
                <w:sz w:val="20"/>
                <w:szCs w:val="20"/>
                <w:lang w:val="en-GB"/>
              </w:rPr>
            </w:pPr>
            <w:r w:rsidRPr="0016454B">
              <w:rPr>
                <w:sz w:val="20"/>
                <w:szCs w:val="20"/>
                <w:lang w:val="en-GB"/>
              </w:rPr>
              <w:t>3.2524</w:t>
            </w:r>
            <w:r w:rsidRPr="00DA68D0">
              <w:rPr>
                <w:sz w:val="20"/>
                <w:szCs w:val="20"/>
                <w:vertAlign w:val="superscript"/>
                <w:lang w:val="en-GB"/>
              </w:rPr>
              <w:t>**</w:t>
            </w:r>
          </w:p>
        </w:tc>
      </w:tr>
      <w:tr w:rsidR="00647CA6" w:rsidRPr="00647CA6" w14:paraId="18170772" w14:textId="77777777" w:rsidTr="00DA68D0">
        <w:tc>
          <w:tcPr>
            <w:tcW w:w="1339" w:type="dxa"/>
          </w:tcPr>
          <w:p w14:paraId="25AB2248" w14:textId="77777777" w:rsidR="00647CA6" w:rsidRPr="0016454B" w:rsidRDefault="00647CA6" w:rsidP="004A64BF">
            <w:pPr>
              <w:ind w:firstLine="0"/>
              <w:rPr>
                <w:sz w:val="20"/>
                <w:szCs w:val="20"/>
                <w:lang w:val="en-GB"/>
              </w:rPr>
            </w:pPr>
            <w:r w:rsidRPr="0016454B">
              <w:rPr>
                <w:sz w:val="20"/>
                <w:szCs w:val="20"/>
                <w:lang w:val="en-GB"/>
              </w:rPr>
              <w:t>D(LPG(-2))</w:t>
            </w:r>
          </w:p>
        </w:tc>
        <w:tc>
          <w:tcPr>
            <w:tcW w:w="1066" w:type="dxa"/>
            <w:vAlign w:val="center"/>
          </w:tcPr>
          <w:p w14:paraId="314EEA71" w14:textId="77777777" w:rsidR="00647CA6" w:rsidRPr="0016454B" w:rsidRDefault="00647CA6" w:rsidP="00DA68D0">
            <w:pPr>
              <w:ind w:firstLine="0"/>
              <w:jc w:val="center"/>
              <w:rPr>
                <w:sz w:val="20"/>
                <w:szCs w:val="20"/>
                <w:lang w:val="en-GB"/>
              </w:rPr>
            </w:pPr>
            <w:r w:rsidRPr="0016454B">
              <w:rPr>
                <w:sz w:val="20"/>
                <w:szCs w:val="20"/>
                <w:lang w:val="en-GB"/>
              </w:rPr>
              <w:t>-1.0182</w:t>
            </w:r>
            <w:r w:rsidRPr="0016454B">
              <w:rPr>
                <w:sz w:val="20"/>
                <w:szCs w:val="20"/>
                <w:vertAlign w:val="superscript"/>
                <w:lang w:val="en-GB"/>
              </w:rPr>
              <w:t>**</w:t>
            </w:r>
          </w:p>
        </w:tc>
        <w:tc>
          <w:tcPr>
            <w:tcW w:w="1114" w:type="dxa"/>
            <w:vAlign w:val="center"/>
          </w:tcPr>
          <w:p w14:paraId="3B84B310" w14:textId="77777777" w:rsidR="00647CA6" w:rsidRPr="0016454B" w:rsidRDefault="00647CA6" w:rsidP="00DA68D0">
            <w:pPr>
              <w:ind w:firstLine="0"/>
              <w:jc w:val="center"/>
              <w:rPr>
                <w:sz w:val="20"/>
                <w:szCs w:val="20"/>
                <w:lang w:val="en-GB"/>
              </w:rPr>
            </w:pPr>
          </w:p>
        </w:tc>
        <w:tc>
          <w:tcPr>
            <w:tcW w:w="1221" w:type="dxa"/>
            <w:vAlign w:val="center"/>
          </w:tcPr>
          <w:p w14:paraId="6CD647A0" w14:textId="77777777" w:rsidR="00647CA6" w:rsidRPr="0016454B" w:rsidRDefault="00647CA6" w:rsidP="00DA68D0">
            <w:pPr>
              <w:ind w:firstLine="0"/>
              <w:jc w:val="center"/>
              <w:rPr>
                <w:sz w:val="20"/>
                <w:szCs w:val="20"/>
                <w:lang w:val="en-GB"/>
              </w:rPr>
            </w:pPr>
          </w:p>
        </w:tc>
        <w:tc>
          <w:tcPr>
            <w:tcW w:w="1115" w:type="dxa"/>
            <w:vAlign w:val="center"/>
          </w:tcPr>
          <w:p w14:paraId="7386A4A8" w14:textId="77777777" w:rsidR="00647CA6" w:rsidRPr="0016454B" w:rsidRDefault="00647CA6" w:rsidP="00DA68D0">
            <w:pPr>
              <w:ind w:firstLine="0"/>
              <w:jc w:val="center"/>
              <w:rPr>
                <w:sz w:val="20"/>
                <w:szCs w:val="20"/>
                <w:lang w:val="en-GB"/>
              </w:rPr>
            </w:pPr>
            <w:r w:rsidRPr="0016454B">
              <w:rPr>
                <w:sz w:val="20"/>
                <w:szCs w:val="20"/>
                <w:lang w:val="en-GB"/>
              </w:rPr>
              <w:t>-1.3629</w:t>
            </w:r>
            <w:r w:rsidRPr="00DA68D0">
              <w:rPr>
                <w:sz w:val="20"/>
                <w:szCs w:val="20"/>
                <w:vertAlign w:val="superscript"/>
                <w:lang w:val="en-GB"/>
              </w:rPr>
              <w:t>**</w:t>
            </w:r>
          </w:p>
        </w:tc>
        <w:tc>
          <w:tcPr>
            <w:tcW w:w="1221" w:type="dxa"/>
            <w:vAlign w:val="center"/>
          </w:tcPr>
          <w:p w14:paraId="0F67B1A7" w14:textId="77777777" w:rsidR="00647CA6" w:rsidRPr="0016454B" w:rsidRDefault="00647CA6" w:rsidP="00DA68D0">
            <w:pPr>
              <w:ind w:firstLine="0"/>
              <w:jc w:val="center"/>
              <w:rPr>
                <w:sz w:val="20"/>
                <w:szCs w:val="20"/>
                <w:lang w:val="en-GB"/>
              </w:rPr>
            </w:pPr>
            <w:r w:rsidRPr="0016454B">
              <w:rPr>
                <w:sz w:val="20"/>
                <w:szCs w:val="20"/>
                <w:lang w:val="en-GB"/>
              </w:rPr>
              <w:t>1.6687</w:t>
            </w:r>
          </w:p>
        </w:tc>
      </w:tr>
    </w:tbl>
    <w:p w14:paraId="272B573D" w14:textId="3CF5AC10" w:rsidR="005F69BE" w:rsidRPr="00E443F8" w:rsidRDefault="005F69BE" w:rsidP="005F69BE">
      <w:pPr>
        <w:pStyle w:val="Rtab"/>
        <w:rPr>
          <w:lang w:val="en-GB"/>
        </w:rPr>
      </w:pPr>
      <w:r w:rsidRPr="00647CA6">
        <w:rPr>
          <w:b/>
          <w:bCs/>
          <w:lang w:val="en-GB"/>
        </w:rPr>
        <w:lastRenderedPageBreak/>
        <w:t>Table 5.</w:t>
      </w:r>
      <w:r w:rsidRPr="00E443F8">
        <w:rPr>
          <w:lang w:val="en-GB"/>
        </w:rPr>
        <w:t xml:space="preserve"> </w:t>
      </w:r>
      <w:r>
        <w:rPr>
          <w:lang w:val="en-GB"/>
        </w:rPr>
        <w:t>cont.</w:t>
      </w:r>
    </w:p>
    <w:tbl>
      <w:tblPr>
        <w:tblStyle w:val="Tabela-Siatka"/>
        <w:tblW w:w="0" w:type="auto"/>
        <w:tblLook w:val="04A0" w:firstRow="1" w:lastRow="0" w:firstColumn="1" w:lastColumn="0" w:noHBand="0" w:noVBand="1"/>
      </w:tblPr>
      <w:tblGrid>
        <w:gridCol w:w="1339"/>
        <w:gridCol w:w="1066"/>
        <w:gridCol w:w="1114"/>
        <w:gridCol w:w="1221"/>
        <w:gridCol w:w="1115"/>
        <w:gridCol w:w="1221"/>
      </w:tblGrid>
      <w:tr w:rsidR="005F69BE" w:rsidRPr="00647CA6" w14:paraId="18909E38" w14:textId="77777777" w:rsidTr="00880E44">
        <w:tc>
          <w:tcPr>
            <w:tcW w:w="1339" w:type="dxa"/>
          </w:tcPr>
          <w:p w14:paraId="44BE8BE3" w14:textId="77777777" w:rsidR="005F69BE" w:rsidRPr="0016454B" w:rsidRDefault="005F69BE" w:rsidP="00880E44">
            <w:pPr>
              <w:ind w:firstLine="0"/>
              <w:rPr>
                <w:sz w:val="20"/>
                <w:szCs w:val="20"/>
                <w:lang w:val="en-GB"/>
              </w:rPr>
            </w:pPr>
            <w:r w:rsidRPr="0016454B">
              <w:rPr>
                <w:sz w:val="20"/>
                <w:szCs w:val="20"/>
                <w:lang w:val="en-GB"/>
              </w:rPr>
              <w:t>Variables</w:t>
            </w:r>
          </w:p>
        </w:tc>
        <w:tc>
          <w:tcPr>
            <w:tcW w:w="1066" w:type="dxa"/>
          </w:tcPr>
          <w:p w14:paraId="5D095D4D" w14:textId="77777777" w:rsidR="005F69BE" w:rsidRPr="0016454B" w:rsidRDefault="005F69BE" w:rsidP="00880E44">
            <w:pPr>
              <w:ind w:firstLine="0"/>
              <w:rPr>
                <w:sz w:val="20"/>
                <w:szCs w:val="20"/>
                <w:lang w:val="en-GB"/>
              </w:rPr>
            </w:pPr>
            <w:r w:rsidRPr="0016454B">
              <w:rPr>
                <w:sz w:val="20"/>
                <w:szCs w:val="20"/>
                <w:lang w:val="en-GB"/>
              </w:rPr>
              <w:t>Model 1</w:t>
            </w:r>
          </w:p>
        </w:tc>
        <w:tc>
          <w:tcPr>
            <w:tcW w:w="1114" w:type="dxa"/>
          </w:tcPr>
          <w:p w14:paraId="4B4D4B02" w14:textId="77777777" w:rsidR="005F69BE" w:rsidRPr="0016454B" w:rsidRDefault="005F69BE" w:rsidP="00880E44">
            <w:pPr>
              <w:ind w:firstLine="0"/>
              <w:rPr>
                <w:sz w:val="20"/>
                <w:szCs w:val="20"/>
                <w:lang w:val="en-GB"/>
              </w:rPr>
            </w:pPr>
            <w:r w:rsidRPr="0016454B">
              <w:rPr>
                <w:sz w:val="20"/>
                <w:szCs w:val="20"/>
                <w:lang w:val="en-GB"/>
              </w:rPr>
              <w:t>Model 2</w:t>
            </w:r>
          </w:p>
        </w:tc>
        <w:tc>
          <w:tcPr>
            <w:tcW w:w="1221" w:type="dxa"/>
          </w:tcPr>
          <w:p w14:paraId="6F43651D" w14:textId="77777777" w:rsidR="005F69BE" w:rsidRPr="0016454B" w:rsidRDefault="005F69BE" w:rsidP="00880E44">
            <w:pPr>
              <w:ind w:firstLine="0"/>
              <w:rPr>
                <w:sz w:val="20"/>
                <w:szCs w:val="20"/>
                <w:lang w:val="en-GB"/>
              </w:rPr>
            </w:pPr>
            <w:r w:rsidRPr="0016454B">
              <w:rPr>
                <w:sz w:val="20"/>
                <w:szCs w:val="20"/>
                <w:lang w:val="en-GB"/>
              </w:rPr>
              <w:t>Model 3</w:t>
            </w:r>
          </w:p>
        </w:tc>
        <w:tc>
          <w:tcPr>
            <w:tcW w:w="1115" w:type="dxa"/>
          </w:tcPr>
          <w:p w14:paraId="078AFE21" w14:textId="77777777" w:rsidR="005F69BE" w:rsidRPr="0016454B" w:rsidRDefault="005F69BE" w:rsidP="00880E44">
            <w:pPr>
              <w:ind w:firstLine="0"/>
              <w:rPr>
                <w:sz w:val="20"/>
                <w:szCs w:val="20"/>
                <w:lang w:val="en-GB"/>
              </w:rPr>
            </w:pPr>
            <w:r w:rsidRPr="0016454B">
              <w:rPr>
                <w:sz w:val="20"/>
                <w:szCs w:val="20"/>
                <w:lang w:val="en-GB"/>
              </w:rPr>
              <w:t>Model 4</w:t>
            </w:r>
          </w:p>
        </w:tc>
        <w:tc>
          <w:tcPr>
            <w:tcW w:w="1221" w:type="dxa"/>
          </w:tcPr>
          <w:p w14:paraId="7A43DD60" w14:textId="77777777" w:rsidR="005F69BE" w:rsidRPr="0016454B" w:rsidRDefault="005F69BE" w:rsidP="00880E44">
            <w:pPr>
              <w:ind w:firstLine="0"/>
              <w:rPr>
                <w:sz w:val="20"/>
                <w:szCs w:val="20"/>
                <w:lang w:val="en-GB"/>
              </w:rPr>
            </w:pPr>
            <w:r w:rsidRPr="0016454B">
              <w:rPr>
                <w:sz w:val="20"/>
                <w:szCs w:val="20"/>
                <w:lang w:val="en-GB"/>
              </w:rPr>
              <w:t>Model 5</w:t>
            </w:r>
          </w:p>
        </w:tc>
      </w:tr>
      <w:tr w:rsidR="005F69BE" w:rsidRPr="00647CA6" w14:paraId="0485A68D" w14:textId="77777777" w:rsidTr="00880E44">
        <w:tc>
          <w:tcPr>
            <w:tcW w:w="7076" w:type="dxa"/>
            <w:gridSpan w:val="6"/>
            <w:vAlign w:val="center"/>
          </w:tcPr>
          <w:p w14:paraId="7F128502" w14:textId="3F526828" w:rsidR="005F69BE" w:rsidRPr="0016454B" w:rsidRDefault="005F69BE" w:rsidP="00880E44">
            <w:pPr>
              <w:ind w:firstLine="0"/>
              <w:jc w:val="center"/>
              <w:rPr>
                <w:sz w:val="20"/>
                <w:szCs w:val="20"/>
                <w:lang w:val="en-GB"/>
              </w:rPr>
            </w:pPr>
            <w:r w:rsidRPr="0016454B">
              <w:rPr>
                <w:sz w:val="20"/>
                <w:szCs w:val="20"/>
                <w:lang w:val="en-GB"/>
              </w:rPr>
              <w:t>Short-run estimates</w:t>
            </w:r>
          </w:p>
        </w:tc>
      </w:tr>
      <w:tr w:rsidR="00647CA6" w:rsidRPr="00647CA6" w14:paraId="090D4C2D" w14:textId="77777777" w:rsidTr="00DA68D0">
        <w:tc>
          <w:tcPr>
            <w:tcW w:w="1339" w:type="dxa"/>
          </w:tcPr>
          <w:p w14:paraId="46856799" w14:textId="77777777" w:rsidR="00647CA6" w:rsidRPr="0016454B" w:rsidRDefault="00647CA6" w:rsidP="004A64BF">
            <w:pPr>
              <w:ind w:firstLine="0"/>
              <w:rPr>
                <w:sz w:val="20"/>
                <w:szCs w:val="20"/>
                <w:lang w:val="en-GB"/>
              </w:rPr>
            </w:pPr>
            <w:r w:rsidRPr="0016454B">
              <w:rPr>
                <w:sz w:val="20"/>
                <w:szCs w:val="20"/>
                <w:lang w:val="en-GB"/>
              </w:rPr>
              <w:t>D(LGI)</w:t>
            </w:r>
          </w:p>
        </w:tc>
        <w:tc>
          <w:tcPr>
            <w:tcW w:w="1066" w:type="dxa"/>
            <w:vAlign w:val="center"/>
          </w:tcPr>
          <w:p w14:paraId="06E4217E" w14:textId="77777777" w:rsidR="00647CA6" w:rsidRPr="0016454B" w:rsidRDefault="00647CA6" w:rsidP="00DA68D0">
            <w:pPr>
              <w:ind w:firstLine="0"/>
              <w:jc w:val="center"/>
              <w:rPr>
                <w:sz w:val="20"/>
                <w:szCs w:val="20"/>
                <w:lang w:val="en-GB"/>
              </w:rPr>
            </w:pPr>
            <w:r w:rsidRPr="0016454B">
              <w:rPr>
                <w:sz w:val="20"/>
                <w:szCs w:val="20"/>
                <w:lang w:val="en-GB"/>
              </w:rPr>
              <w:t>0.0724</w:t>
            </w:r>
          </w:p>
        </w:tc>
        <w:tc>
          <w:tcPr>
            <w:tcW w:w="1114" w:type="dxa"/>
            <w:vAlign w:val="center"/>
          </w:tcPr>
          <w:p w14:paraId="78E58821" w14:textId="77777777" w:rsidR="00647CA6" w:rsidRPr="0016454B" w:rsidRDefault="00647CA6" w:rsidP="00DA68D0">
            <w:pPr>
              <w:ind w:firstLine="0"/>
              <w:jc w:val="center"/>
              <w:rPr>
                <w:sz w:val="20"/>
                <w:szCs w:val="20"/>
                <w:lang w:val="en-GB"/>
              </w:rPr>
            </w:pPr>
          </w:p>
        </w:tc>
        <w:tc>
          <w:tcPr>
            <w:tcW w:w="1221" w:type="dxa"/>
            <w:vAlign w:val="center"/>
          </w:tcPr>
          <w:p w14:paraId="18A46462" w14:textId="77777777" w:rsidR="00647CA6" w:rsidRPr="0016454B" w:rsidRDefault="00647CA6" w:rsidP="00DA68D0">
            <w:pPr>
              <w:ind w:firstLine="0"/>
              <w:jc w:val="center"/>
              <w:rPr>
                <w:sz w:val="20"/>
                <w:szCs w:val="20"/>
                <w:lang w:val="en-GB"/>
              </w:rPr>
            </w:pPr>
          </w:p>
        </w:tc>
        <w:tc>
          <w:tcPr>
            <w:tcW w:w="1115" w:type="dxa"/>
            <w:vAlign w:val="center"/>
          </w:tcPr>
          <w:p w14:paraId="75ABC9F5" w14:textId="77777777" w:rsidR="00647CA6" w:rsidRPr="0016454B" w:rsidRDefault="00647CA6" w:rsidP="00DA68D0">
            <w:pPr>
              <w:ind w:firstLine="0"/>
              <w:jc w:val="center"/>
              <w:rPr>
                <w:sz w:val="20"/>
                <w:szCs w:val="20"/>
                <w:lang w:val="en-GB"/>
              </w:rPr>
            </w:pPr>
          </w:p>
        </w:tc>
        <w:tc>
          <w:tcPr>
            <w:tcW w:w="1221" w:type="dxa"/>
            <w:vAlign w:val="center"/>
          </w:tcPr>
          <w:p w14:paraId="5A6FAB59" w14:textId="77777777" w:rsidR="00647CA6" w:rsidRPr="0016454B" w:rsidRDefault="00647CA6" w:rsidP="00DA68D0">
            <w:pPr>
              <w:ind w:firstLine="0"/>
              <w:jc w:val="center"/>
              <w:rPr>
                <w:sz w:val="20"/>
                <w:szCs w:val="20"/>
                <w:lang w:val="en-GB"/>
              </w:rPr>
            </w:pPr>
            <w:r w:rsidRPr="0016454B">
              <w:rPr>
                <w:sz w:val="20"/>
                <w:szCs w:val="20"/>
                <w:lang w:val="en-GB"/>
              </w:rPr>
              <w:t>-0.1826</w:t>
            </w:r>
            <w:r w:rsidRPr="00DA68D0">
              <w:rPr>
                <w:sz w:val="20"/>
                <w:szCs w:val="20"/>
                <w:vertAlign w:val="superscript"/>
                <w:lang w:val="en-GB"/>
              </w:rPr>
              <w:t>**</w:t>
            </w:r>
          </w:p>
        </w:tc>
      </w:tr>
      <w:tr w:rsidR="00647CA6" w:rsidRPr="00647CA6" w14:paraId="1B08FAD6" w14:textId="77777777" w:rsidTr="00DA68D0">
        <w:tc>
          <w:tcPr>
            <w:tcW w:w="1339" w:type="dxa"/>
          </w:tcPr>
          <w:p w14:paraId="5E3021D4" w14:textId="77777777" w:rsidR="00647CA6" w:rsidRPr="0016454B" w:rsidRDefault="00647CA6" w:rsidP="004A64BF">
            <w:pPr>
              <w:ind w:firstLine="0"/>
              <w:rPr>
                <w:sz w:val="20"/>
                <w:szCs w:val="20"/>
                <w:lang w:val="en-GB"/>
              </w:rPr>
            </w:pPr>
            <w:r w:rsidRPr="0016454B">
              <w:rPr>
                <w:sz w:val="20"/>
                <w:szCs w:val="20"/>
                <w:lang w:val="en-GB"/>
              </w:rPr>
              <w:t>D(LGI(-1))</w:t>
            </w:r>
          </w:p>
        </w:tc>
        <w:tc>
          <w:tcPr>
            <w:tcW w:w="1066" w:type="dxa"/>
            <w:vAlign w:val="center"/>
          </w:tcPr>
          <w:p w14:paraId="778EA6CB" w14:textId="77777777" w:rsidR="00647CA6" w:rsidRPr="0016454B" w:rsidRDefault="00647CA6" w:rsidP="00DA68D0">
            <w:pPr>
              <w:ind w:firstLine="0"/>
              <w:jc w:val="center"/>
              <w:rPr>
                <w:sz w:val="20"/>
                <w:szCs w:val="20"/>
                <w:lang w:val="en-GB"/>
              </w:rPr>
            </w:pPr>
            <w:r w:rsidRPr="0016454B">
              <w:rPr>
                <w:sz w:val="20"/>
                <w:szCs w:val="20"/>
                <w:lang w:val="en-GB"/>
              </w:rPr>
              <w:t>1.0257</w:t>
            </w:r>
            <w:r w:rsidRPr="0016454B">
              <w:rPr>
                <w:sz w:val="20"/>
                <w:szCs w:val="20"/>
                <w:vertAlign w:val="superscript"/>
                <w:lang w:val="en-GB"/>
              </w:rPr>
              <w:t>***</w:t>
            </w:r>
          </w:p>
        </w:tc>
        <w:tc>
          <w:tcPr>
            <w:tcW w:w="1114" w:type="dxa"/>
            <w:vAlign w:val="center"/>
          </w:tcPr>
          <w:p w14:paraId="36A19F5A" w14:textId="77777777" w:rsidR="00647CA6" w:rsidRPr="0016454B" w:rsidRDefault="00647CA6" w:rsidP="00DA68D0">
            <w:pPr>
              <w:ind w:firstLine="0"/>
              <w:jc w:val="center"/>
              <w:rPr>
                <w:sz w:val="20"/>
                <w:szCs w:val="20"/>
                <w:lang w:val="en-GB"/>
              </w:rPr>
            </w:pPr>
          </w:p>
        </w:tc>
        <w:tc>
          <w:tcPr>
            <w:tcW w:w="1221" w:type="dxa"/>
            <w:vAlign w:val="center"/>
          </w:tcPr>
          <w:p w14:paraId="716AFEDB" w14:textId="77777777" w:rsidR="00647CA6" w:rsidRPr="0016454B" w:rsidRDefault="00647CA6" w:rsidP="00DA68D0">
            <w:pPr>
              <w:ind w:firstLine="0"/>
              <w:jc w:val="center"/>
              <w:rPr>
                <w:sz w:val="20"/>
                <w:szCs w:val="20"/>
                <w:lang w:val="en-GB"/>
              </w:rPr>
            </w:pPr>
          </w:p>
        </w:tc>
        <w:tc>
          <w:tcPr>
            <w:tcW w:w="1115" w:type="dxa"/>
            <w:vAlign w:val="center"/>
          </w:tcPr>
          <w:p w14:paraId="30C01C7C" w14:textId="77777777" w:rsidR="00647CA6" w:rsidRPr="0016454B" w:rsidRDefault="00647CA6" w:rsidP="00DA68D0">
            <w:pPr>
              <w:ind w:firstLine="0"/>
              <w:jc w:val="center"/>
              <w:rPr>
                <w:sz w:val="20"/>
                <w:szCs w:val="20"/>
                <w:lang w:val="en-GB"/>
              </w:rPr>
            </w:pPr>
          </w:p>
        </w:tc>
        <w:tc>
          <w:tcPr>
            <w:tcW w:w="1221" w:type="dxa"/>
            <w:vAlign w:val="center"/>
          </w:tcPr>
          <w:p w14:paraId="55117D83" w14:textId="77777777" w:rsidR="00647CA6" w:rsidRPr="0016454B" w:rsidRDefault="00647CA6" w:rsidP="00DA68D0">
            <w:pPr>
              <w:ind w:firstLine="0"/>
              <w:jc w:val="center"/>
              <w:rPr>
                <w:sz w:val="20"/>
                <w:szCs w:val="20"/>
                <w:lang w:val="en-GB"/>
              </w:rPr>
            </w:pPr>
            <w:r w:rsidRPr="0016454B">
              <w:rPr>
                <w:sz w:val="20"/>
                <w:szCs w:val="20"/>
                <w:lang w:val="en-GB"/>
              </w:rPr>
              <w:t>-0.6370</w:t>
            </w:r>
            <w:r w:rsidRPr="00DA68D0">
              <w:rPr>
                <w:sz w:val="20"/>
                <w:szCs w:val="20"/>
                <w:vertAlign w:val="superscript"/>
                <w:lang w:val="en-GB"/>
              </w:rPr>
              <w:t>**</w:t>
            </w:r>
          </w:p>
        </w:tc>
      </w:tr>
      <w:tr w:rsidR="00647CA6" w:rsidRPr="00647CA6" w14:paraId="6FB052A7" w14:textId="77777777" w:rsidTr="00DA68D0">
        <w:tc>
          <w:tcPr>
            <w:tcW w:w="1339" w:type="dxa"/>
          </w:tcPr>
          <w:p w14:paraId="428B9AF7" w14:textId="77777777" w:rsidR="00647CA6" w:rsidRPr="0016454B" w:rsidRDefault="00647CA6" w:rsidP="004A64BF">
            <w:pPr>
              <w:ind w:firstLine="0"/>
              <w:rPr>
                <w:sz w:val="20"/>
                <w:szCs w:val="20"/>
                <w:lang w:val="en-GB"/>
              </w:rPr>
            </w:pPr>
            <w:r w:rsidRPr="0016454B">
              <w:rPr>
                <w:sz w:val="20"/>
                <w:szCs w:val="20"/>
                <w:lang w:val="en-GB"/>
              </w:rPr>
              <w:t>D(LGI(-2))</w:t>
            </w:r>
          </w:p>
        </w:tc>
        <w:tc>
          <w:tcPr>
            <w:tcW w:w="1066" w:type="dxa"/>
            <w:vAlign w:val="center"/>
          </w:tcPr>
          <w:p w14:paraId="00C4CA8E" w14:textId="77777777" w:rsidR="00647CA6" w:rsidRPr="0016454B" w:rsidRDefault="00647CA6" w:rsidP="00DA68D0">
            <w:pPr>
              <w:ind w:firstLine="0"/>
              <w:jc w:val="center"/>
              <w:rPr>
                <w:sz w:val="20"/>
                <w:szCs w:val="20"/>
                <w:lang w:val="en-GB"/>
              </w:rPr>
            </w:pPr>
            <w:r w:rsidRPr="0016454B">
              <w:rPr>
                <w:sz w:val="20"/>
                <w:szCs w:val="20"/>
                <w:lang w:val="en-GB"/>
              </w:rPr>
              <w:t>0.5725</w:t>
            </w:r>
            <w:r w:rsidRPr="0016454B">
              <w:rPr>
                <w:sz w:val="20"/>
                <w:szCs w:val="20"/>
                <w:vertAlign w:val="superscript"/>
                <w:lang w:val="en-GB"/>
              </w:rPr>
              <w:t>***</w:t>
            </w:r>
          </w:p>
        </w:tc>
        <w:tc>
          <w:tcPr>
            <w:tcW w:w="1114" w:type="dxa"/>
            <w:vAlign w:val="center"/>
          </w:tcPr>
          <w:p w14:paraId="189B4E61" w14:textId="77777777" w:rsidR="00647CA6" w:rsidRPr="0016454B" w:rsidRDefault="00647CA6" w:rsidP="00DA68D0">
            <w:pPr>
              <w:ind w:firstLine="0"/>
              <w:jc w:val="center"/>
              <w:rPr>
                <w:sz w:val="20"/>
                <w:szCs w:val="20"/>
                <w:lang w:val="en-GB"/>
              </w:rPr>
            </w:pPr>
          </w:p>
        </w:tc>
        <w:tc>
          <w:tcPr>
            <w:tcW w:w="1221" w:type="dxa"/>
            <w:vAlign w:val="center"/>
          </w:tcPr>
          <w:p w14:paraId="191A99D6" w14:textId="77777777" w:rsidR="00647CA6" w:rsidRPr="0016454B" w:rsidRDefault="00647CA6" w:rsidP="00DA68D0">
            <w:pPr>
              <w:ind w:firstLine="0"/>
              <w:jc w:val="center"/>
              <w:rPr>
                <w:sz w:val="20"/>
                <w:szCs w:val="20"/>
                <w:lang w:val="en-GB"/>
              </w:rPr>
            </w:pPr>
          </w:p>
        </w:tc>
        <w:tc>
          <w:tcPr>
            <w:tcW w:w="1115" w:type="dxa"/>
            <w:vAlign w:val="center"/>
          </w:tcPr>
          <w:p w14:paraId="2C8C675F" w14:textId="77777777" w:rsidR="00647CA6" w:rsidRPr="0016454B" w:rsidRDefault="00647CA6" w:rsidP="00DA68D0">
            <w:pPr>
              <w:ind w:firstLine="0"/>
              <w:jc w:val="center"/>
              <w:rPr>
                <w:sz w:val="20"/>
                <w:szCs w:val="20"/>
                <w:lang w:val="en-GB"/>
              </w:rPr>
            </w:pPr>
          </w:p>
        </w:tc>
        <w:tc>
          <w:tcPr>
            <w:tcW w:w="1221" w:type="dxa"/>
            <w:vAlign w:val="center"/>
          </w:tcPr>
          <w:p w14:paraId="21666152" w14:textId="77777777" w:rsidR="00647CA6" w:rsidRPr="0016454B" w:rsidRDefault="00647CA6" w:rsidP="00DA68D0">
            <w:pPr>
              <w:ind w:firstLine="0"/>
              <w:jc w:val="center"/>
              <w:rPr>
                <w:sz w:val="20"/>
                <w:szCs w:val="20"/>
                <w:lang w:val="en-GB"/>
              </w:rPr>
            </w:pPr>
            <w:r w:rsidRPr="0016454B">
              <w:rPr>
                <w:sz w:val="20"/>
                <w:szCs w:val="20"/>
                <w:lang w:val="en-GB"/>
              </w:rPr>
              <w:t>-0.7178</w:t>
            </w:r>
            <w:r w:rsidRPr="00DA68D0">
              <w:rPr>
                <w:sz w:val="20"/>
                <w:szCs w:val="20"/>
                <w:vertAlign w:val="superscript"/>
                <w:lang w:val="en-GB"/>
              </w:rPr>
              <w:t>***</w:t>
            </w:r>
          </w:p>
        </w:tc>
      </w:tr>
      <w:tr w:rsidR="00647CA6" w:rsidRPr="00647CA6" w14:paraId="400170E8" w14:textId="77777777" w:rsidTr="00DA68D0">
        <w:tc>
          <w:tcPr>
            <w:tcW w:w="1339" w:type="dxa"/>
          </w:tcPr>
          <w:p w14:paraId="5A5FBA47" w14:textId="77777777" w:rsidR="00647CA6" w:rsidRPr="0016454B" w:rsidRDefault="00647CA6" w:rsidP="004A64BF">
            <w:pPr>
              <w:ind w:firstLine="0"/>
              <w:rPr>
                <w:sz w:val="20"/>
                <w:szCs w:val="20"/>
                <w:lang w:val="en-GB"/>
              </w:rPr>
            </w:pPr>
            <w:r w:rsidRPr="0016454B">
              <w:rPr>
                <w:sz w:val="20"/>
                <w:szCs w:val="20"/>
                <w:lang w:val="en-GB"/>
              </w:rPr>
              <w:t>D(LEGI)</w:t>
            </w:r>
          </w:p>
        </w:tc>
        <w:tc>
          <w:tcPr>
            <w:tcW w:w="1066" w:type="dxa"/>
            <w:vAlign w:val="center"/>
          </w:tcPr>
          <w:p w14:paraId="257A23B7" w14:textId="77777777" w:rsidR="00647CA6" w:rsidRPr="0016454B" w:rsidRDefault="00647CA6" w:rsidP="00DA68D0">
            <w:pPr>
              <w:ind w:firstLine="0"/>
              <w:jc w:val="center"/>
              <w:rPr>
                <w:sz w:val="20"/>
                <w:szCs w:val="20"/>
                <w:lang w:val="en-GB"/>
              </w:rPr>
            </w:pPr>
          </w:p>
        </w:tc>
        <w:tc>
          <w:tcPr>
            <w:tcW w:w="1114" w:type="dxa"/>
            <w:vAlign w:val="center"/>
          </w:tcPr>
          <w:p w14:paraId="59B8E8DD" w14:textId="77777777" w:rsidR="00647CA6" w:rsidRPr="0016454B" w:rsidRDefault="00647CA6" w:rsidP="00DA68D0">
            <w:pPr>
              <w:ind w:firstLine="0"/>
              <w:jc w:val="center"/>
              <w:rPr>
                <w:sz w:val="20"/>
                <w:szCs w:val="20"/>
                <w:lang w:val="en-GB"/>
              </w:rPr>
            </w:pPr>
            <w:r w:rsidRPr="0016454B">
              <w:rPr>
                <w:sz w:val="20"/>
                <w:szCs w:val="20"/>
                <w:lang w:val="en-GB"/>
              </w:rPr>
              <w:t>-0.0113</w:t>
            </w:r>
          </w:p>
        </w:tc>
        <w:tc>
          <w:tcPr>
            <w:tcW w:w="1221" w:type="dxa"/>
            <w:vAlign w:val="center"/>
          </w:tcPr>
          <w:p w14:paraId="25CA47C5" w14:textId="77777777" w:rsidR="00647CA6" w:rsidRPr="0016454B" w:rsidRDefault="00647CA6" w:rsidP="00DA68D0">
            <w:pPr>
              <w:ind w:firstLine="0"/>
              <w:jc w:val="center"/>
              <w:rPr>
                <w:sz w:val="20"/>
                <w:szCs w:val="20"/>
                <w:lang w:val="en-GB"/>
              </w:rPr>
            </w:pPr>
          </w:p>
        </w:tc>
        <w:tc>
          <w:tcPr>
            <w:tcW w:w="1115" w:type="dxa"/>
            <w:vAlign w:val="center"/>
          </w:tcPr>
          <w:p w14:paraId="5C30101B" w14:textId="77777777" w:rsidR="00647CA6" w:rsidRPr="0016454B" w:rsidRDefault="00647CA6" w:rsidP="00DA68D0">
            <w:pPr>
              <w:ind w:firstLine="0"/>
              <w:jc w:val="center"/>
              <w:rPr>
                <w:sz w:val="20"/>
                <w:szCs w:val="20"/>
                <w:lang w:val="en-GB"/>
              </w:rPr>
            </w:pPr>
          </w:p>
        </w:tc>
        <w:tc>
          <w:tcPr>
            <w:tcW w:w="1221" w:type="dxa"/>
            <w:vAlign w:val="center"/>
          </w:tcPr>
          <w:p w14:paraId="3AE6B6D9" w14:textId="77777777" w:rsidR="00647CA6" w:rsidRPr="0016454B" w:rsidRDefault="00647CA6" w:rsidP="00DA68D0">
            <w:pPr>
              <w:ind w:firstLine="0"/>
              <w:jc w:val="center"/>
              <w:rPr>
                <w:sz w:val="20"/>
                <w:szCs w:val="20"/>
                <w:lang w:val="en-GB"/>
              </w:rPr>
            </w:pPr>
          </w:p>
        </w:tc>
      </w:tr>
      <w:tr w:rsidR="00647CA6" w:rsidRPr="00647CA6" w14:paraId="6C3D7E88" w14:textId="77777777" w:rsidTr="00DA68D0">
        <w:tc>
          <w:tcPr>
            <w:tcW w:w="1339" w:type="dxa"/>
          </w:tcPr>
          <w:p w14:paraId="12555877" w14:textId="77777777" w:rsidR="00647CA6" w:rsidRPr="0016454B" w:rsidRDefault="00647CA6" w:rsidP="004A64BF">
            <w:pPr>
              <w:ind w:firstLine="0"/>
              <w:rPr>
                <w:sz w:val="20"/>
                <w:szCs w:val="20"/>
                <w:lang w:val="en-GB"/>
              </w:rPr>
            </w:pPr>
            <w:r w:rsidRPr="0016454B">
              <w:rPr>
                <w:sz w:val="20"/>
                <w:szCs w:val="20"/>
                <w:lang w:val="en-GB"/>
              </w:rPr>
              <w:t>D(LEGI(-1))</w:t>
            </w:r>
          </w:p>
        </w:tc>
        <w:tc>
          <w:tcPr>
            <w:tcW w:w="1066" w:type="dxa"/>
            <w:vAlign w:val="center"/>
          </w:tcPr>
          <w:p w14:paraId="6F2F7B16" w14:textId="77777777" w:rsidR="00647CA6" w:rsidRPr="0016454B" w:rsidRDefault="00647CA6" w:rsidP="00DA68D0">
            <w:pPr>
              <w:ind w:firstLine="0"/>
              <w:jc w:val="center"/>
              <w:rPr>
                <w:sz w:val="20"/>
                <w:szCs w:val="20"/>
                <w:lang w:val="en-GB"/>
              </w:rPr>
            </w:pPr>
          </w:p>
        </w:tc>
        <w:tc>
          <w:tcPr>
            <w:tcW w:w="1114" w:type="dxa"/>
            <w:vAlign w:val="center"/>
          </w:tcPr>
          <w:p w14:paraId="0B91DB21" w14:textId="77777777" w:rsidR="00647CA6" w:rsidRPr="0016454B" w:rsidRDefault="00647CA6" w:rsidP="00DA68D0">
            <w:pPr>
              <w:ind w:firstLine="0"/>
              <w:jc w:val="center"/>
              <w:rPr>
                <w:sz w:val="20"/>
                <w:szCs w:val="20"/>
                <w:lang w:val="en-GB"/>
              </w:rPr>
            </w:pPr>
            <w:r w:rsidRPr="0016454B">
              <w:rPr>
                <w:sz w:val="20"/>
                <w:szCs w:val="20"/>
                <w:lang w:val="en-GB"/>
              </w:rPr>
              <w:t>0.3706</w:t>
            </w:r>
            <w:r w:rsidRPr="0016454B">
              <w:rPr>
                <w:sz w:val="20"/>
                <w:szCs w:val="20"/>
                <w:vertAlign w:val="superscript"/>
                <w:lang w:val="en-GB"/>
              </w:rPr>
              <w:t>***</w:t>
            </w:r>
          </w:p>
        </w:tc>
        <w:tc>
          <w:tcPr>
            <w:tcW w:w="1221" w:type="dxa"/>
            <w:vAlign w:val="center"/>
          </w:tcPr>
          <w:p w14:paraId="75903642" w14:textId="77777777" w:rsidR="00647CA6" w:rsidRPr="0016454B" w:rsidRDefault="00647CA6" w:rsidP="00DA68D0">
            <w:pPr>
              <w:ind w:firstLine="0"/>
              <w:jc w:val="center"/>
              <w:rPr>
                <w:sz w:val="20"/>
                <w:szCs w:val="20"/>
                <w:lang w:val="en-GB"/>
              </w:rPr>
            </w:pPr>
          </w:p>
        </w:tc>
        <w:tc>
          <w:tcPr>
            <w:tcW w:w="1115" w:type="dxa"/>
            <w:vAlign w:val="center"/>
          </w:tcPr>
          <w:p w14:paraId="387E87CD" w14:textId="77777777" w:rsidR="00647CA6" w:rsidRPr="0016454B" w:rsidRDefault="00647CA6" w:rsidP="00DA68D0">
            <w:pPr>
              <w:ind w:firstLine="0"/>
              <w:jc w:val="center"/>
              <w:rPr>
                <w:sz w:val="20"/>
                <w:szCs w:val="20"/>
                <w:lang w:val="en-GB"/>
              </w:rPr>
            </w:pPr>
          </w:p>
        </w:tc>
        <w:tc>
          <w:tcPr>
            <w:tcW w:w="1221" w:type="dxa"/>
            <w:vAlign w:val="center"/>
          </w:tcPr>
          <w:p w14:paraId="692C86D5" w14:textId="77777777" w:rsidR="00647CA6" w:rsidRPr="0016454B" w:rsidRDefault="00647CA6" w:rsidP="00DA68D0">
            <w:pPr>
              <w:ind w:firstLine="0"/>
              <w:jc w:val="center"/>
              <w:rPr>
                <w:sz w:val="20"/>
                <w:szCs w:val="20"/>
                <w:lang w:val="en-GB"/>
              </w:rPr>
            </w:pPr>
          </w:p>
        </w:tc>
      </w:tr>
      <w:tr w:rsidR="00647CA6" w:rsidRPr="00647CA6" w14:paraId="42749556" w14:textId="77777777" w:rsidTr="00DA68D0">
        <w:tc>
          <w:tcPr>
            <w:tcW w:w="1339" w:type="dxa"/>
          </w:tcPr>
          <w:p w14:paraId="0E2C097E" w14:textId="77777777" w:rsidR="00647CA6" w:rsidRPr="0016454B" w:rsidRDefault="00647CA6" w:rsidP="004A64BF">
            <w:pPr>
              <w:ind w:firstLine="0"/>
              <w:rPr>
                <w:sz w:val="20"/>
                <w:szCs w:val="20"/>
                <w:lang w:val="en-GB"/>
              </w:rPr>
            </w:pPr>
            <w:r w:rsidRPr="0016454B">
              <w:rPr>
                <w:sz w:val="20"/>
                <w:szCs w:val="20"/>
                <w:lang w:val="en-GB"/>
              </w:rPr>
              <w:t>D(LEGI(-2))</w:t>
            </w:r>
          </w:p>
        </w:tc>
        <w:tc>
          <w:tcPr>
            <w:tcW w:w="1066" w:type="dxa"/>
            <w:vAlign w:val="center"/>
          </w:tcPr>
          <w:p w14:paraId="4A74D168" w14:textId="77777777" w:rsidR="00647CA6" w:rsidRPr="0016454B" w:rsidRDefault="00647CA6" w:rsidP="00DA68D0">
            <w:pPr>
              <w:ind w:firstLine="0"/>
              <w:jc w:val="center"/>
              <w:rPr>
                <w:sz w:val="20"/>
                <w:szCs w:val="20"/>
                <w:lang w:val="en-GB"/>
              </w:rPr>
            </w:pPr>
          </w:p>
        </w:tc>
        <w:tc>
          <w:tcPr>
            <w:tcW w:w="1114" w:type="dxa"/>
            <w:vAlign w:val="center"/>
          </w:tcPr>
          <w:p w14:paraId="7E926A2E" w14:textId="77777777" w:rsidR="00647CA6" w:rsidRPr="0016454B" w:rsidRDefault="00647CA6" w:rsidP="00DA68D0">
            <w:pPr>
              <w:ind w:firstLine="0"/>
              <w:jc w:val="center"/>
              <w:rPr>
                <w:sz w:val="20"/>
                <w:szCs w:val="20"/>
                <w:lang w:val="en-GB"/>
              </w:rPr>
            </w:pPr>
            <w:r w:rsidRPr="0016454B">
              <w:rPr>
                <w:sz w:val="20"/>
                <w:szCs w:val="20"/>
                <w:lang w:val="en-GB"/>
              </w:rPr>
              <w:t>0.1407</w:t>
            </w:r>
            <w:r w:rsidRPr="0016454B">
              <w:rPr>
                <w:sz w:val="20"/>
                <w:szCs w:val="20"/>
                <w:vertAlign w:val="superscript"/>
                <w:lang w:val="en-GB"/>
              </w:rPr>
              <w:t>***</w:t>
            </w:r>
          </w:p>
        </w:tc>
        <w:tc>
          <w:tcPr>
            <w:tcW w:w="1221" w:type="dxa"/>
            <w:vAlign w:val="center"/>
          </w:tcPr>
          <w:p w14:paraId="52005A06" w14:textId="77777777" w:rsidR="00647CA6" w:rsidRPr="0016454B" w:rsidRDefault="00647CA6" w:rsidP="00DA68D0">
            <w:pPr>
              <w:ind w:firstLine="0"/>
              <w:jc w:val="center"/>
              <w:rPr>
                <w:sz w:val="20"/>
                <w:szCs w:val="20"/>
                <w:lang w:val="en-GB"/>
              </w:rPr>
            </w:pPr>
          </w:p>
        </w:tc>
        <w:tc>
          <w:tcPr>
            <w:tcW w:w="1115" w:type="dxa"/>
            <w:vAlign w:val="center"/>
          </w:tcPr>
          <w:p w14:paraId="728A86FF" w14:textId="77777777" w:rsidR="00647CA6" w:rsidRPr="0016454B" w:rsidRDefault="00647CA6" w:rsidP="00DA68D0">
            <w:pPr>
              <w:ind w:firstLine="0"/>
              <w:jc w:val="center"/>
              <w:rPr>
                <w:sz w:val="20"/>
                <w:szCs w:val="20"/>
                <w:lang w:val="en-GB"/>
              </w:rPr>
            </w:pPr>
          </w:p>
        </w:tc>
        <w:tc>
          <w:tcPr>
            <w:tcW w:w="1221" w:type="dxa"/>
            <w:vAlign w:val="center"/>
          </w:tcPr>
          <w:p w14:paraId="4769D747" w14:textId="77777777" w:rsidR="00647CA6" w:rsidRPr="0016454B" w:rsidRDefault="00647CA6" w:rsidP="00DA68D0">
            <w:pPr>
              <w:ind w:firstLine="0"/>
              <w:jc w:val="center"/>
              <w:rPr>
                <w:sz w:val="20"/>
                <w:szCs w:val="20"/>
                <w:lang w:val="en-GB"/>
              </w:rPr>
            </w:pPr>
          </w:p>
        </w:tc>
      </w:tr>
      <w:tr w:rsidR="00647CA6" w:rsidRPr="00647CA6" w14:paraId="24E8F828" w14:textId="77777777" w:rsidTr="00DA68D0">
        <w:tc>
          <w:tcPr>
            <w:tcW w:w="1339" w:type="dxa"/>
          </w:tcPr>
          <w:p w14:paraId="0D91D638" w14:textId="77777777" w:rsidR="00647CA6" w:rsidRPr="0016454B" w:rsidRDefault="00647CA6" w:rsidP="004A64BF">
            <w:pPr>
              <w:ind w:firstLine="0"/>
              <w:rPr>
                <w:sz w:val="20"/>
                <w:szCs w:val="20"/>
                <w:lang w:val="en-GB"/>
              </w:rPr>
            </w:pPr>
            <w:r w:rsidRPr="0016454B">
              <w:rPr>
                <w:sz w:val="20"/>
                <w:szCs w:val="20"/>
                <w:lang w:val="en-GB"/>
              </w:rPr>
              <w:t>D(LPGI(-1))</w:t>
            </w:r>
          </w:p>
        </w:tc>
        <w:tc>
          <w:tcPr>
            <w:tcW w:w="1066" w:type="dxa"/>
            <w:vAlign w:val="center"/>
          </w:tcPr>
          <w:p w14:paraId="2ED3CAE2" w14:textId="77777777" w:rsidR="00647CA6" w:rsidRPr="0016454B" w:rsidRDefault="00647CA6" w:rsidP="00DA68D0">
            <w:pPr>
              <w:ind w:firstLine="0"/>
              <w:jc w:val="center"/>
              <w:rPr>
                <w:sz w:val="20"/>
                <w:szCs w:val="20"/>
                <w:lang w:val="en-GB"/>
              </w:rPr>
            </w:pPr>
          </w:p>
        </w:tc>
        <w:tc>
          <w:tcPr>
            <w:tcW w:w="1114" w:type="dxa"/>
            <w:vAlign w:val="center"/>
          </w:tcPr>
          <w:p w14:paraId="0E1AFDD9" w14:textId="77777777" w:rsidR="00647CA6" w:rsidRPr="0016454B" w:rsidRDefault="00647CA6" w:rsidP="00DA68D0">
            <w:pPr>
              <w:ind w:firstLine="0"/>
              <w:jc w:val="center"/>
              <w:rPr>
                <w:sz w:val="20"/>
                <w:szCs w:val="20"/>
                <w:lang w:val="en-GB"/>
              </w:rPr>
            </w:pPr>
          </w:p>
        </w:tc>
        <w:tc>
          <w:tcPr>
            <w:tcW w:w="1221" w:type="dxa"/>
            <w:vAlign w:val="center"/>
          </w:tcPr>
          <w:p w14:paraId="3C8914B8" w14:textId="77777777" w:rsidR="00647CA6" w:rsidRPr="0016454B" w:rsidRDefault="00647CA6" w:rsidP="00DA68D0">
            <w:pPr>
              <w:ind w:firstLine="0"/>
              <w:jc w:val="center"/>
              <w:rPr>
                <w:sz w:val="20"/>
                <w:szCs w:val="20"/>
                <w:lang w:val="en-GB"/>
              </w:rPr>
            </w:pPr>
          </w:p>
        </w:tc>
        <w:tc>
          <w:tcPr>
            <w:tcW w:w="1115" w:type="dxa"/>
            <w:vAlign w:val="center"/>
          </w:tcPr>
          <w:p w14:paraId="71ECBB18" w14:textId="77777777" w:rsidR="00647CA6" w:rsidRPr="0016454B" w:rsidRDefault="00647CA6" w:rsidP="00DA68D0">
            <w:pPr>
              <w:ind w:firstLine="0"/>
              <w:jc w:val="center"/>
              <w:rPr>
                <w:sz w:val="20"/>
                <w:szCs w:val="20"/>
                <w:lang w:val="en-GB"/>
              </w:rPr>
            </w:pPr>
            <w:r w:rsidRPr="0016454B">
              <w:rPr>
                <w:sz w:val="20"/>
                <w:szCs w:val="20"/>
                <w:lang w:val="en-GB"/>
              </w:rPr>
              <w:t>0.5405</w:t>
            </w:r>
            <w:r w:rsidRPr="00DA68D0">
              <w:rPr>
                <w:sz w:val="20"/>
                <w:szCs w:val="20"/>
                <w:vertAlign w:val="superscript"/>
                <w:lang w:val="en-GB"/>
              </w:rPr>
              <w:t>***</w:t>
            </w:r>
          </w:p>
        </w:tc>
        <w:tc>
          <w:tcPr>
            <w:tcW w:w="1221" w:type="dxa"/>
            <w:vAlign w:val="center"/>
          </w:tcPr>
          <w:p w14:paraId="21D28946" w14:textId="77777777" w:rsidR="00647CA6" w:rsidRPr="0016454B" w:rsidRDefault="00647CA6" w:rsidP="00DA68D0">
            <w:pPr>
              <w:ind w:firstLine="0"/>
              <w:jc w:val="center"/>
              <w:rPr>
                <w:sz w:val="20"/>
                <w:szCs w:val="20"/>
                <w:lang w:val="en-GB"/>
              </w:rPr>
            </w:pPr>
          </w:p>
        </w:tc>
      </w:tr>
      <w:tr w:rsidR="00647CA6" w:rsidRPr="00647CA6" w14:paraId="2ED61D56" w14:textId="77777777" w:rsidTr="00DA68D0">
        <w:tc>
          <w:tcPr>
            <w:tcW w:w="1339" w:type="dxa"/>
          </w:tcPr>
          <w:p w14:paraId="1884D313" w14:textId="77777777" w:rsidR="00647CA6" w:rsidRPr="0016454B" w:rsidRDefault="00647CA6" w:rsidP="004A64BF">
            <w:pPr>
              <w:ind w:firstLine="0"/>
              <w:rPr>
                <w:sz w:val="20"/>
                <w:szCs w:val="20"/>
                <w:lang w:val="en-GB"/>
              </w:rPr>
            </w:pPr>
            <w:r w:rsidRPr="0016454B">
              <w:rPr>
                <w:sz w:val="20"/>
                <w:szCs w:val="20"/>
                <w:lang w:val="en-GB"/>
              </w:rPr>
              <w:t>D(LPGI(-2))</w:t>
            </w:r>
          </w:p>
        </w:tc>
        <w:tc>
          <w:tcPr>
            <w:tcW w:w="1066" w:type="dxa"/>
            <w:vAlign w:val="center"/>
          </w:tcPr>
          <w:p w14:paraId="3AA250C0" w14:textId="77777777" w:rsidR="00647CA6" w:rsidRPr="0016454B" w:rsidRDefault="00647CA6" w:rsidP="00DA68D0">
            <w:pPr>
              <w:ind w:firstLine="0"/>
              <w:jc w:val="center"/>
              <w:rPr>
                <w:sz w:val="20"/>
                <w:szCs w:val="20"/>
                <w:lang w:val="en-GB"/>
              </w:rPr>
            </w:pPr>
          </w:p>
        </w:tc>
        <w:tc>
          <w:tcPr>
            <w:tcW w:w="1114" w:type="dxa"/>
            <w:vAlign w:val="center"/>
          </w:tcPr>
          <w:p w14:paraId="0000AF38" w14:textId="77777777" w:rsidR="00647CA6" w:rsidRPr="0016454B" w:rsidRDefault="00647CA6" w:rsidP="00DA68D0">
            <w:pPr>
              <w:ind w:firstLine="0"/>
              <w:jc w:val="center"/>
              <w:rPr>
                <w:sz w:val="20"/>
                <w:szCs w:val="20"/>
                <w:lang w:val="en-GB"/>
              </w:rPr>
            </w:pPr>
          </w:p>
        </w:tc>
        <w:tc>
          <w:tcPr>
            <w:tcW w:w="1221" w:type="dxa"/>
            <w:vAlign w:val="center"/>
          </w:tcPr>
          <w:p w14:paraId="354EA62D" w14:textId="77777777" w:rsidR="00647CA6" w:rsidRPr="0016454B" w:rsidRDefault="00647CA6" w:rsidP="00DA68D0">
            <w:pPr>
              <w:ind w:firstLine="0"/>
              <w:jc w:val="center"/>
              <w:rPr>
                <w:sz w:val="20"/>
                <w:szCs w:val="20"/>
                <w:lang w:val="en-GB"/>
              </w:rPr>
            </w:pPr>
          </w:p>
        </w:tc>
        <w:tc>
          <w:tcPr>
            <w:tcW w:w="1115" w:type="dxa"/>
            <w:vAlign w:val="center"/>
          </w:tcPr>
          <w:p w14:paraId="2549D3FC" w14:textId="77777777" w:rsidR="00647CA6" w:rsidRPr="0016454B" w:rsidRDefault="00647CA6" w:rsidP="00DA68D0">
            <w:pPr>
              <w:ind w:firstLine="0"/>
              <w:jc w:val="center"/>
              <w:rPr>
                <w:sz w:val="20"/>
                <w:szCs w:val="20"/>
                <w:lang w:val="en-GB"/>
              </w:rPr>
            </w:pPr>
            <w:r w:rsidRPr="0016454B">
              <w:rPr>
                <w:sz w:val="20"/>
                <w:szCs w:val="20"/>
                <w:lang w:val="en-GB"/>
              </w:rPr>
              <w:t>0.3980</w:t>
            </w:r>
            <w:r w:rsidRPr="00DA68D0">
              <w:rPr>
                <w:sz w:val="20"/>
                <w:szCs w:val="20"/>
                <w:vertAlign w:val="superscript"/>
                <w:lang w:val="en-GB"/>
              </w:rPr>
              <w:t>***</w:t>
            </w:r>
          </w:p>
        </w:tc>
        <w:tc>
          <w:tcPr>
            <w:tcW w:w="1221" w:type="dxa"/>
            <w:vAlign w:val="center"/>
          </w:tcPr>
          <w:p w14:paraId="1C561E53" w14:textId="77777777" w:rsidR="00647CA6" w:rsidRPr="0016454B" w:rsidRDefault="00647CA6" w:rsidP="00DA68D0">
            <w:pPr>
              <w:ind w:firstLine="0"/>
              <w:jc w:val="center"/>
              <w:rPr>
                <w:sz w:val="20"/>
                <w:szCs w:val="20"/>
                <w:lang w:val="en-GB"/>
              </w:rPr>
            </w:pPr>
          </w:p>
        </w:tc>
      </w:tr>
      <w:tr w:rsidR="00647CA6" w:rsidRPr="00647CA6" w14:paraId="75124D63" w14:textId="77777777" w:rsidTr="00DA68D0">
        <w:tc>
          <w:tcPr>
            <w:tcW w:w="1339" w:type="dxa"/>
          </w:tcPr>
          <w:p w14:paraId="67303525" w14:textId="77777777" w:rsidR="00647CA6" w:rsidRPr="0016454B" w:rsidRDefault="00647CA6" w:rsidP="004A64BF">
            <w:pPr>
              <w:ind w:firstLine="0"/>
              <w:rPr>
                <w:sz w:val="20"/>
                <w:szCs w:val="20"/>
                <w:lang w:val="en-GB"/>
              </w:rPr>
            </w:pPr>
            <w:r w:rsidRPr="0016454B">
              <w:rPr>
                <w:sz w:val="20"/>
                <w:szCs w:val="20"/>
                <w:lang w:val="en-GB"/>
              </w:rPr>
              <w:t>D(LFD)</w:t>
            </w:r>
          </w:p>
        </w:tc>
        <w:tc>
          <w:tcPr>
            <w:tcW w:w="1066" w:type="dxa"/>
            <w:vAlign w:val="center"/>
          </w:tcPr>
          <w:p w14:paraId="3F73C287" w14:textId="77777777" w:rsidR="00647CA6" w:rsidRPr="0016454B" w:rsidRDefault="00647CA6" w:rsidP="00DA68D0">
            <w:pPr>
              <w:ind w:firstLine="0"/>
              <w:jc w:val="center"/>
              <w:rPr>
                <w:sz w:val="20"/>
                <w:szCs w:val="20"/>
                <w:lang w:val="en-GB"/>
              </w:rPr>
            </w:pPr>
            <w:r w:rsidRPr="0016454B">
              <w:rPr>
                <w:sz w:val="20"/>
                <w:szCs w:val="20"/>
                <w:lang w:val="en-GB"/>
              </w:rPr>
              <w:t>0.1337</w:t>
            </w:r>
            <w:r w:rsidRPr="0016454B">
              <w:rPr>
                <w:sz w:val="20"/>
                <w:szCs w:val="20"/>
                <w:vertAlign w:val="superscript"/>
                <w:lang w:val="en-GB"/>
              </w:rPr>
              <w:t>***</w:t>
            </w:r>
          </w:p>
        </w:tc>
        <w:tc>
          <w:tcPr>
            <w:tcW w:w="1114" w:type="dxa"/>
            <w:vAlign w:val="center"/>
          </w:tcPr>
          <w:p w14:paraId="56FA9912" w14:textId="77777777" w:rsidR="00647CA6" w:rsidRPr="0016454B" w:rsidRDefault="00647CA6" w:rsidP="00DA68D0">
            <w:pPr>
              <w:ind w:firstLine="0"/>
              <w:jc w:val="center"/>
              <w:rPr>
                <w:sz w:val="20"/>
                <w:szCs w:val="20"/>
                <w:lang w:val="en-GB"/>
              </w:rPr>
            </w:pPr>
            <w:r w:rsidRPr="0016454B">
              <w:rPr>
                <w:sz w:val="20"/>
                <w:szCs w:val="20"/>
                <w:lang w:val="en-GB"/>
              </w:rPr>
              <w:t>0.1191</w:t>
            </w:r>
            <w:r w:rsidRPr="0016454B">
              <w:rPr>
                <w:sz w:val="20"/>
                <w:szCs w:val="20"/>
                <w:vertAlign w:val="superscript"/>
                <w:lang w:val="en-GB"/>
              </w:rPr>
              <w:t>**</w:t>
            </w:r>
          </w:p>
        </w:tc>
        <w:tc>
          <w:tcPr>
            <w:tcW w:w="1221" w:type="dxa"/>
            <w:vAlign w:val="center"/>
          </w:tcPr>
          <w:p w14:paraId="66CF342F" w14:textId="77777777" w:rsidR="00647CA6" w:rsidRPr="0016454B" w:rsidRDefault="00647CA6" w:rsidP="00DA68D0">
            <w:pPr>
              <w:ind w:firstLine="0"/>
              <w:jc w:val="center"/>
              <w:rPr>
                <w:sz w:val="20"/>
                <w:szCs w:val="20"/>
                <w:lang w:val="en-GB"/>
              </w:rPr>
            </w:pPr>
            <w:r w:rsidRPr="0016454B">
              <w:rPr>
                <w:sz w:val="20"/>
                <w:szCs w:val="20"/>
                <w:lang w:val="en-GB"/>
              </w:rPr>
              <w:t>0.0202</w:t>
            </w:r>
          </w:p>
        </w:tc>
        <w:tc>
          <w:tcPr>
            <w:tcW w:w="1115" w:type="dxa"/>
            <w:vAlign w:val="center"/>
          </w:tcPr>
          <w:p w14:paraId="3611D773" w14:textId="77777777" w:rsidR="00647CA6" w:rsidRPr="0016454B" w:rsidRDefault="00647CA6" w:rsidP="00DA68D0">
            <w:pPr>
              <w:ind w:firstLine="0"/>
              <w:jc w:val="center"/>
              <w:rPr>
                <w:sz w:val="20"/>
                <w:szCs w:val="20"/>
                <w:lang w:val="en-GB"/>
              </w:rPr>
            </w:pPr>
            <w:r w:rsidRPr="0016454B">
              <w:rPr>
                <w:sz w:val="20"/>
                <w:szCs w:val="20"/>
                <w:lang w:val="en-GB"/>
              </w:rPr>
              <w:t>0.2066</w:t>
            </w:r>
            <w:r w:rsidRPr="00DA68D0">
              <w:rPr>
                <w:sz w:val="20"/>
                <w:szCs w:val="20"/>
                <w:vertAlign w:val="superscript"/>
                <w:lang w:val="en-GB"/>
              </w:rPr>
              <w:t>***</w:t>
            </w:r>
          </w:p>
        </w:tc>
        <w:tc>
          <w:tcPr>
            <w:tcW w:w="1221" w:type="dxa"/>
            <w:vAlign w:val="center"/>
          </w:tcPr>
          <w:p w14:paraId="65833197" w14:textId="77777777" w:rsidR="00647CA6" w:rsidRPr="0016454B" w:rsidRDefault="00647CA6" w:rsidP="00DA68D0">
            <w:pPr>
              <w:ind w:firstLine="0"/>
              <w:jc w:val="center"/>
              <w:rPr>
                <w:sz w:val="20"/>
                <w:szCs w:val="20"/>
                <w:lang w:val="en-GB"/>
              </w:rPr>
            </w:pPr>
            <w:r w:rsidRPr="0016454B">
              <w:rPr>
                <w:sz w:val="20"/>
                <w:szCs w:val="20"/>
                <w:lang w:val="en-GB"/>
              </w:rPr>
              <w:t>0.0455</w:t>
            </w:r>
          </w:p>
        </w:tc>
      </w:tr>
      <w:tr w:rsidR="00647CA6" w:rsidRPr="00647CA6" w14:paraId="539C7961" w14:textId="77777777" w:rsidTr="00DA68D0">
        <w:tc>
          <w:tcPr>
            <w:tcW w:w="1339" w:type="dxa"/>
          </w:tcPr>
          <w:p w14:paraId="5A2FBF82" w14:textId="77777777" w:rsidR="00647CA6" w:rsidRPr="0016454B" w:rsidRDefault="00647CA6" w:rsidP="004A64BF">
            <w:pPr>
              <w:ind w:firstLine="0"/>
              <w:rPr>
                <w:sz w:val="20"/>
                <w:szCs w:val="20"/>
                <w:lang w:val="en-GB"/>
              </w:rPr>
            </w:pPr>
            <w:r w:rsidRPr="0016454B">
              <w:rPr>
                <w:sz w:val="20"/>
                <w:szCs w:val="20"/>
                <w:lang w:val="en-GB"/>
              </w:rPr>
              <w:t>D(LFD(-1))</w:t>
            </w:r>
          </w:p>
        </w:tc>
        <w:tc>
          <w:tcPr>
            <w:tcW w:w="1066" w:type="dxa"/>
            <w:vAlign w:val="center"/>
          </w:tcPr>
          <w:p w14:paraId="74D2B178" w14:textId="77777777" w:rsidR="00647CA6" w:rsidRPr="0016454B" w:rsidRDefault="00647CA6" w:rsidP="00DA68D0">
            <w:pPr>
              <w:ind w:firstLine="0"/>
              <w:jc w:val="center"/>
              <w:rPr>
                <w:sz w:val="20"/>
                <w:szCs w:val="20"/>
                <w:lang w:val="en-GB"/>
              </w:rPr>
            </w:pPr>
            <w:r w:rsidRPr="0016454B">
              <w:rPr>
                <w:sz w:val="20"/>
                <w:szCs w:val="20"/>
                <w:lang w:val="en-GB"/>
              </w:rPr>
              <w:t>0.2403</w:t>
            </w:r>
            <w:r w:rsidRPr="0016454B">
              <w:rPr>
                <w:sz w:val="20"/>
                <w:szCs w:val="20"/>
                <w:vertAlign w:val="superscript"/>
                <w:lang w:val="en-GB"/>
              </w:rPr>
              <w:t>***</w:t>
            </w:r>
          </w:p>
        </w:tc>
        <w:tc>
          <w:tcPr>
            <w:tcW w:w="1114" w:type="dxa"/>
            <w:vAlign w:val="center"/>
          </w:tcPr>
          <w:p w14:paraId="51EF413A" w14:textId="77777777" w:rsidR="00647CA6" w:rsidRPr="0016454B" w:rsidRDefault="00647CA6" w:rsidP="00DA68D0">
            <w:pPr>
              <w:ind w:firstLine="0"/>
              <w:jc w:val="center"/>
              <w:rPr>
                <w:sz w:val="20"/>
                <w:szCs w:val="20"/>
                <w:lang w:val="en-GB"/>
              </w:rPr>
            </w:pPr>
            <w:r w:rsidRPr="0016454B">
              <w:rPr>
                <w:sz w:val="20"/>
                <w:szCs w:val="20"/>
                <w:lang w:val="en-GB"/>
              </w:rPr>
              <w:t>0.1193</w:t>
            </w:r>
            <w:r w:rsidRPr="0016454B">
              <w:rPr>
                <w:sz w:val="20"/>
                <w:szCs w:val="20"/>
                <w:vertAlign w:val="superscript"/>
                <w:lang w:val="en-GB"/>
              </w:rPr>
              <w:t>**</w:t>
            </w:r>
          </w:p>
        </w:tc>
        <w:tc>
          <w:tcPr>
            <w:tcW w:w="1221" w:type="dxa"/>
            <w:vAlign w:val="center"/>
          </w:tcPr>
          <w:p w14:paraId="62A638FE" w14:textId="77777777" w:rsidR="00647CA6" w:rsidRPr="0016454B" w:rsidRDefault="00647CA6" w:rsidP="00DA68D0">
            <w:pPr>
              <w:ind w:firstLine="0"/>
              <w:jc w:val="center"/>
              <w:rPr>
                <w:sz w:val="20"/>
                <w:szCs w:val="20"/>
                <w:lang w:val="en-GB"/>
              </w:rPr>
            </w:pPr>
            <w:r w:rsidRPr="0016454B">
              <w:rPr>
                <w:sz w:val="20"/>
                <w:szCs w:val="20"/>
                <w:lang w:val="en-GB"/>
              </w:rPr>
              <w:t>0.1692</w:t>
            </w:r>
            <w:r w:rsidRPr="0016454B">
              <w:rPr>
                <w:sz w:val="20"/>
                <w:szCs w:val="20"/>
                <w:vertAlign w:val="superscript"/>
                <w:lang w:val="en-GB"/>
              </w:rPr>
              <w:t>***</w:t>
            </w:r>
          </w:p>
        </w:tc>
        <w:tc>
          <w:tcPr>
            <w:tcW w:w="1115" w:type="dxa"/>
            <w:vAlign w:val="center"/>
          </w:tcPr>
          <w:p w14:paraId="1DE549D5" w14:textId="77777777" w:rsidR="00647CA6" w:rsidRPr="0016454B" w:rsidRDefault="00647CA6" w:rsidP="00DA68D0">
            <w:pPr>
              <w:ind w:firstLine="0"/>
              <w:jc w:val="center"/>
              <w:rPr>
                <w:sz w:val="20"/>
                <w:szCs w:val="20"/>
                <w:lang w:val="en-GB"/>
              </w:rPr>
            </w:pPr>
            <w:r w:rsidRPr="0016454B">
              <w:rPr>
                <w:sz w:val="20"/>
                <w:szCs w:val="20"/>
                <w:lang w:val="en-GB"/>
              </w:rPr>
              <w:t>0.2646</w:t>
            </w:r>
            <w:r w:rsidRPr="00DA68D0">
              <w:rPr>
                <w:sz w:val="20"/>
                <w:szCs w:val="20"/>
                <w:vertAlign w:val="superscript"/>
                <w:lang w:val="en-GB"/>
              </w:rPr>
              <w:t>***</w:t>
            </w:r>
          </w:p>
        </w:tc>
        <w:tc>
          <w:tcPr>
            <w:tcW w:w="1221" w:type="dxa"/>
            <w:vAlign w:val="center"/>
          </w:tcPr>
          <w:p w14:paraId="004E36E4" w14:textId="77777777" w:rsidR="00647CA6" w:rsidRPr="0016454B" w:rsidRDefault="00647CA6" w:rsidP="00DA68D0">
            <w:pPr>
              <w:ind w:firstLine="0"/>
              <w:jc w:val="center"/>
              <w:rPr>
                <w:sz w:val="20"/>
                <w:szCs w:val="20"/>
                <w:lang w:val="en-GB"/>
              </w:rPr>
            </w:pPr>
          </w:p>
        </w:tc>
      </w:tr>
      <w:tr w:rsidR="00647CA6" w:rsidRPr="00647CA6" w14:paraId="05BD981F" w14:textId="77777777" w:rsidTr="00DA68D0">
        <w:tc>
          <w:tcPr>
            <w:tcW w:w="1339" w:type="dxa"/>
          </w:tcPr>
          <w:p w14:paraId="34E9730E" w14:textId="77777777" w:rsidR="00647CA6" w:rsidRPr="0016454B" w:rsidRDefault="00647CA6" w:rsidP="004A64BF">
            <w:pPr>
              <w:ind w:firstLine="0"/>
              <w:rPr>
                <w:sz w:val="20"/>
                <w:szCs w:val="20"/>
                <w:lang w:val="en-GB"/>
              </w:rPr>
            </w:pPr>
            <w:r w:rsidRPr="0016454B">
              <w:rPr>
                <w:sz w:val="20"/>
                <w:szCs w:val="20"/>
                <w:lang w:val="en-GB"/>
              </w:rPr>
              <w:t>D(LFD(-2))</w:t>
            </w:r>
          </w:p>
        </w:tc>
        <w:tc>
          <w:tcPr>
            <w:tcW w:w="1066" w:type="dxa"/>
            <w:vAlign w:val="center"/>
          </w:tcPr>
          <w:p w14:paraId="7AEFA8C3" w14:textId="77777777" w:rsidR="00647CA6" w:rsidRPr="0016454B" w:rsidRDefault="00647CA6" w:rsidP="00DA68D0">
            <w:pPr>
              <w:ind w:firstLine="0"/>
              <w:jc w:val="center"/>
              <w:rPr>
                <w:sz w:val="20"/>
                <w:szCs w:val="20"/>
                <w:lang w:val="en-GB"/>
              </w:rPr>
            </w:pPr>
            <w:r w:rsidRPr="0016454B">
              <w:rPr>
                <w:sz w:val="20"/>
                <w:szCs w:val="20"/>
                <w:lang w:val="en-GB"/>
              </w:rPr>
              <w:t>0.2857</w:t>
            </w:r>
            <w:r w:rsidRPr="0016454B">
              <w:rPr>
                <w:sz w:val="20"/>
                <w:szCs w:val="20"/>
                <w:vertAlign w:val="superscript"/>
                <w:lang w:val="en-GB"/>
              </w:rPr>
              <w:t>***</w:t>
            </w:r>
          </w:p>
        </w:tc>
        <w:tc>
          <w:tcPr>
            <w:tcW w:w="1114" w:type="dxa"/>
            <w:vAlign w:val="center"/>
          </w:tcPr>
          <w:p w14:paraId="572A4862" w14:textId="77777777" w:rsidR="00647CA6" w:rsidRPr="0016454B" w:rsidRDefault="00647CA6" w:rsidP="00DA68D0">
            <w:pPr>
              <w:ind w:firstLine="0"/>
              <w:jc w:val="center"/>
              <w:rPr>
                <w:sz w:val="20"/>
                <w:szCs w:val="20"/>
                <w:lang w:val="en-GB"/>
              </w:rPr>
            </w:pPr>
            <w:r w:rsidRPr="0016454B">
              <w:rPr>
                <w:sz w:val="20"/>
                <w:szCs w:val="20"/>
                <w:lang w:val="en-GB"/>
              </w:rPr>
              <w:t>0.1228</w:t>
            </w:r>
            <w:r w:rsidRPr="0016454B">
              <w:rPr>
                <w:sz w:val="20"/>
                <w:szCs w:val="20"/>
                <w:vertAlign w:val="superscript"/>
                <w:lang w:val="en-GB"/>
              </w:rPr>
              <w:t>**</w:t>
            </w:r>
          </w:p>
        </w:tc>
        <w:tc>
          <w:tcPr>
            <w:tcW w:w="1221" w:type="dxa"/>
            <w:vAlign w:val="center"/>
          </w:tcPr>
          <w:p w14:paraId="0C27C813" w14:textId="77777777" w:rsidR="00647CA6" w:rsidRPr="0016454B" w:rsidRDefault="00647CA6" w:rsidP="00DA68D0">
            <w:pPr>
              <w:ind w:firstLine="0"/>
              <w:jc w:val="center"/>
              <w:rPr>
                <w:sz w:val="20"/>
                <w:szCs w:val="20"/>
                <w:lang w:val="en-GB"/>
              </w:rPr>
            </w:pPr>
            <w:r w:rsidRPr="0016454B">
              <w:rPr>
                <w:sz w:val="20"/>
                <w:szCs w:val="20"/>
                <w:lang w:val="en-GB"/>
              </w:rPr>
              <w:t>0.2979</w:t>
            </w:r>
            <w:r w:rsidRPr="0016454B">
              <w:rPr>
                <w:sz w:val="20"/>
                <w:szCs w:val="20"/>
                <w:vertAlign w:val="superscript"/>
                <w:lang w:val="en-GB"/>
              </w:rPr>
              <w:t>***</w:t>
            </w:r>
          </w:p>
        </w:tc>
        <w:tc>
          <w:tcPr>
            <w:tcW w:w="1115" w:type="dxa"/>
            <w:vAlign w:val="center"/>
          </w:tcPr>
          <w:p w14:paraId="6D3326AA" w14:textId="77777777" w:rsidR="00647CA6" w:rsidRPr="0016454B" w:rsidRDefault="00647CA6" w:rsidP="00DA68D0">
            <w:pPr>
              <w:ind w:firstLine="0"/>
              <w:jc w:val="center"/>
              <w:rPr>
                <w:sz w:val="20"/>
                <w:szCs w:val="20"/>
                <w:lang w:val="en-GB"/>
              </w:rPr>
            </w:pPr>
            <w:r w:rsidRPr="0016454B">
              <w:rPr>
                <w:sz w:val="20"/>
                <w:szCs w:val="20"/>
                <w:lang w:val="en-GB"/>
              </w:rPr>
              <w:t>0.3730</w:t>
            </w:r>
            <w:r w:rsidRPr="00DA68D0">
              <w:rPr>
                <w:sz w:val="20"/>
                <w:szCs w:val="20"/>
                <w:vertAlign w:val="superscript"/>
                <w:lang w:val="en-GB"/>
              </w:rPr>
              <w:t>***</w:t>
            </w:r>
          </w:p>
        </w:tc>
        <w:tc>
          <w:tcPr>
            <w:tcW w:w="1221" w:type="dxa"/>
            <w:vAlign w:val="center"/>
          </w:tcPr>
          <w:p w14:paraId="5E5F3693" w14:textId="77777777" w:rsidR="00647CA6" w:rsidRPr="0016454B" w:rsidRDefault="00647CA6" w:rsidP="00DA68D0">
            <w:pPr>
              <w:ind w:firstLine="0"/>
              <w:jc w:val="center"/>
              <w:rPr>
                <w:sz w:val="20"/>
                <w:szCs w:val="20"/>
                <w:lang w:val="en-GB"/>
              </w:rPr>
            </w:pPr>
          </w:p>
        </w:tc>
      </w:tr>
      <w:tr w:rsidR="00647CA6" w:rsidRPr="00647CA6" w14:paraId="3219C1C8" w14:textId="77777777" w:rsidTr="00DA68D0">
        <w:tc>
          <w:tcPr>
            <w:tcW w:w="1339" w:type="dxa"/>
          </w:tcPr>
          <w:p w14:paraId="55819442" w14:textId="77777777" w:rsidR="00647CA6" w:rsidRPr="0016454B" w:rsidRDefault="00647CA6" w:rsidP="004A64BF">
            <w:pPr>
              <w:ind w:firstLine="0"/>
              <w:rPr>
                <w:sz w:val="20"/>
                <w:szCs w:val="20"/>
                <w:lang w:val="en-GB"/>
              </w:rPr>
            </w:pPr>
            <w:r w:rsidRPr="0016454B">
              <w:rPr>
                <w:sz w:val="20"/>
                <w:szCs w:val="20"/>
                <w:lang w:val="en-GB"/>
              </w:rPr>
              <w:t>Trend</w:t>
            </w:r>
          </w:p>
        </w:tc>
        <w:tc>
          <w:tcPr>
            <w:tcW w:w="1066" w:type="dxa"/>
            <w:vAlign w:val="center"/>
          </w:tcPr>
          <w:p w14:paraId="67218E40" w14:textId="77777777" w:rsidR="00647CA6" w:rsidRPr="0016454B" w:rsidRDefault="00647CA6" w:rsidP="00DA68D0">
            <w:pPr>
              <w:ind w:firstLine="0"/>
              <w:jc w:val="center"/>
              <w:rPr>
                <w:sz w:val="20"/>
                <w:szCs w:val="20"/>
                <w:lang w:val="en-GB"/>
              </w:rPr>
            </w:pPr>
            <w:r w:rsidRPr="0016454B">
              <w:rPr>
                <w:sz w:val="20"/>
                <w:szCs w:val="20"/>
                <w:lang w:val="en-GB"/>
              </w:rPr>
              <w:t>0.0353</w:t>
            </w:r>
            <w:r w:rsidRPr="0016454B">
              <w:rPr>
                <w:sz w:val="20"/>
                <w:szCs w:val="20"/>
                <w:vertAlign w:val="superscript"/>
                <w:lang w:val="en-GB"/>
              </w:rPr>
              <w:t>***</w:t>
            </w:r>
          </w:p>
        </w:tc>
        <w:tc>
          <w:tcPr>
            <w:tcW w:w="1114" w:type="dxa"/>
            <w:vAlign w:val="center"/>
          </w:tcPr>
          <w:p w14:paraId="0D5B2B22" w14:textId="77777777" w:rsidR="00647CA6" w:rsidRPr="0016454B" w:rsidRDefault="00647CA6" w:rsidP="00DA68D0">
            <w:pPr>
              <w:ind w:firstLine="0"/>
              <w:jc w:val="center"/>
              <w:rPr>
                <w:sz w:val="20"/>
                <w:szCs w:val="20"/>
                <w:lang w:val="en-GB"/>
              </w:rPr>
            </w:pPr>
          </w:p>
        </w:tc>
        <w:tc>
          <w:tcPr>
            <w:tcW w:w="1221" w:type="dxa"/>
            <w:vAlign w:val="center"/>
          </w:tcPr>
          <w:p w14:paraId="7D9270D1" w14:textId="77777777" w:rsidR="00647CA6" w:rsidRPr="0016454B" w:rsidRDefault="00647CA6" w:rsidP="00DA68D0">
            <w:pPr>
              <w:ind w:firstLine="0"/>
              <w:jc w:val="center"/>
              <w:rPr>
                <w:sz w:val="20"/>
                <w:szCs w:val="20"/>
                <w:lang w:val="en-GB"/>
              </w:rPr>
            </w:pPr>
            <w:r w:rsidRPr="0016454B">
              <w:rPr>
                <w:sz w:val="20"/>
                <w:szCs w:val="20"/>
                <w:lang w:val="en-GB"/>
              </w:rPr>
              <w:t>0.0342</w:t>
            </w:r>
            <w:r w:rsidRPr="0016454B">
              <w:rPr>
                <w:sz w:val="20"/>
                <w:szCs w:val="20"/>
                <w:vertAlign w:val="superscript"/>
                <w:lang w:val="en-GB"/>
              </w:rPr>
              <w:t>***</w:t>
            </w:r>
          </w:p>
        </w:tc>
        <w:tc>
          <w:tcPr>
            <w:tcW w:w="1115" w:type="dxa"/>
            <w:vAlign w:val="center"/>
          </w:tcPr>
          <w:p w14:paraId="75FF0E57" w14:textId="77777777" w:rsidR="00647CA6" w:rsidRPr="0016454B" w:rsidRDefault="00647CA6" w:rsidP="00DA68D0">
            <w:pPr>
              <w:ind w:firstLine="0"/>
              <w:jc w:val="center"/>
              <w:rPr>
                <w:sz w:val="20"/>
                <w:szCs w:val="20"/>
                <w:lang w:val="en-GB"/>
              </w:rPr>
            </w:pPr>
            <w:r w:rsidRPr="0016454B">
              <w:rPr>
                <w:sz w:val="20"/>
                <w:szCs w:val="20"/>
                <w:lang w:val="en-GB"/>
              </w:rPr>
              <w:t>0.0452</w:t>
            </w:r>
            <w:r w:rsidRPr="00DA68D0">
              <w:rPr>
                <w:sz w:val="20"/>
                <w:szCs w:val="20"/>
                <w:vertAlign w:val="superscript"/>
                <w:lang w:val="en-GB"/>
              </w:rPr>
              <w:t>***</w:t>
            </w:r>
          </w:p>
        </w:tc>
        <w:tc>
          <w:tcPr>
            <w:tcW w:w="1221" w:type="dxa"/>
            <w:vAlign w:val="center"/>
          </w:tcPr>
          <w:p w14:paraId="54D608BB" w14:textId="77777777" w:rsidR="00647CA6" w:rsidRPr="0016454B" w:rsidRDefault="00647CA6" w:rsidP="00DA68D0">
            <w:pPr>
              <w:ind w:firstLine="0"/>
              <w:jc w:val="center"/>
              <w:rPr>
                <w:sz w:val="20"/>
                <w:szCs w:val="20"/>
                <w:lang w:val="en-GB"/>
              </w:rPr>
            </w:pPr>
            <w:r w:rsidRPr="0016454B">
              <w:rPr>
                <w:sz w:val="20"/>
                <w:szCs w:val="20"/>
                <w:lang w:val="en-GB"/>
              </w:rPr>
              <w:t>0.0793</w:t>
            </w:r>
            <w:r w:rsidRPr="00DA68D0">
              <w:rPr>
                <w:sz w:val="20"/>
                <w:szCs w:val="20"/>
                <w:vertAlign w:val="superscript"/>
                <w:lang w:val="en-GB"/>
              </w:rPr>
              <w:t>***</w:t>
            </w:r>
          </w:p>
        </w:tc>
      </w:tr>
      <w:tr w:rsidR="00647CA6" w:rsidRPr="00647CA6" w14:paraId="0ECDA0CE" w14:textId="77777777" w:rsidTr="00DA68D0">
        <w:tc>
          <w:tcPr>
            <w:tcW w:w="1339" w:type="dxa"/>
          </w:tcPr>
          <w:p w14:paraId="212BD2F3" w14:textId="77777777" w:rsidR="00647CA6" w:rsidRPr="0016454B" w:rsidRDefault="00647CA6" w:rsidP="004A64BF">
            <w:pPr>
              <w:ind w:firstLine="0"/>
              <w:rPr>
                <w:sz w:val="20"/>
                <w:szCs w:val="20"/>
                <w:lang w:val="en-GB"/>
              </w:rPr>
            </w:pPr>
            <w:r w:rsidRPr="0016454B">
              <w:rPr>
                <w:sz w:val="20"/>
                <w:szCs w:val="20"/>
                <w:lang w:val="en-GB"/>
              </w:rPr>
              <w:t>ECT</w:t>
            </w:r>
          </w:p>
        </w:tc>
        <w:tc>
          <w:tcPr>
            <w:tcW w:w="1066" w:type="dxa"/>
            <w:vAlign w:val="center"/>
          </w:tcPr>
          <w:p w14:paraId="29487E15" w14:textId="77777777" w:rsidR="00647CA6" w:rsidRPr="0016454B" w:rsidRDefault="00647CA6" w:rsidP="00DA68D0">
            <w:pPr>
              <w:ind w:firstLine="0"/>
              <w:jc w:val="center"/>
              <w:rPr>
                <w:sz w:val="20"/>
                <w:szCs w:val="20"/>
                <w:lang w:val="en-GB"/>
              </w:rPr>
            </w:pPr>
            <w:r w:rsidRPr="0016454B">
              <w:rPr>
                <w:sz w:val="20"/>
                <w:szCs w:val="20"/>
                <w:lang w:val="en-GB"/>
              </w:rPr>
              <w:t>-0.9747</w:t>
            </w:r>
            <w:r w:rsidRPr="0016454B">
              <w:rPr>
                <w:sz w:val="20"/>
                <w:szCs w:val="20"/>
                <w:vertAlign w:val="superscript"/>
                <w:lang w:val="en-GB"/>
              </w:rPr>
              <w:t>***</w:t>
            </w:r>
          </w:p>
        </w:tc>
        <w:tc>
          <w:tcPr>
            <w:tcW w:w="1114" w:type="dxa"/>
            <w:vAlign w:val="center"/>
          </w:tcPr>
          <w:p w14:paraId="5D19C23F" w14:textId="77777777" w:rsidR="00647CA6" w:rsidRPr="0016454B" w:rsidRDefault="00647CA6" w:rsidP="00DA68D0">
            <w:pPr>
              <w:ind w:firstLine="0"/>
              <w:jc w:val="center"/>
              <w:rPr>
                <w:sz w:val="20"/>
                <w:szCs w:val="20"/>
                <w:lang w:val="en-GB"/>
              </w:rPr>
            </w:pPr>
            <w:r w:rsidRPr="0016454B">
              <w:rPr>
                <w:sz w:val="20"/>
                <w:szCs w:val="20"/>
                <w:lang w:val="en-GB"/>
              </w:rPr>
              <w:t>-0.6239</w:t>
            </w:r>
            <w:r w:rsidRPr="0016454B">
              <w:rPr>
                <w:sz w:val="20"/>
                <w:szCs w:val="20"/>
                <w:vertAlign w:val="superscript"/>
                <w:lang w:val="en-GB"/>
              </w:rPr>
              <w:t>***</w:t>
            </w:r>
          </w:p>
        </w:tc>
        <w:tc>
          <w:tcPr>
            <w:tcW w:w="1221" w:type="dxa"/>
            <w:vAlign w:val="center"/>
          </w:tcPr>
          <w:p w14:paraId="403DC3D4" w14:textId="77777777" w:rsidR="00647CA6" w:rsidRPr="0016454B" w:rsidRDefault="00647CA6" w:rsidP="00DA68D0">
            <w:pPr>
              <w:ind w:firstLine="0"/>
              <w:jc w:val="center"/>
              <w:rPr>
                <w:sz w:val="20"/>
                <w:szCs w:val="20"/>
                <w:lang w:val="en-GB"/>
              </w:rPr>
            </w:pPr>
            <w:r w:rsidRPr="0016454B">
              <w:rPr>
                <w:sz w:val="20"/>
                <w:szCs w:val="20"/>
                <w:lang w:val="en-GB"/>
              </w:rPr>
              <w:t>-0.6250</w:t>
            </w:r>
            <w:r w:rsidRPr="0016454B">
              <w:rPr>
                <w:sz w:val="20"/>
                <w:szCs w:val="20"/>
                <w:vertAlign w:val="superscript"/>
                <w:lang w:val="en-GB"/>
              </w:rPr>
              <w:t>***</w:t>
            </w:r>
          </w:p>
        </w:tc>
        <w:tc>
          <w:tcPr>
            <w:tcW w:w="1115" w:type="dxa"/>
            <w:vAlign w:val="center"/>
          </w:tcPr>
          <w:p w14:paraId="1C8E66CC" w14:textId="77777777" w:rsidR="00647CA6" w:rsidRPr="0016454B" w:rsidRDefault="00647CA6" w:rsidP="00DA68D0">
            <w:pPr>
              <w:ind w:firstLine="0"/>
              <w:jc w:val="center"/>
              <w:rPr>
                <w:sz w:val="20"/>
                <w:szCs w:val="20"/>
                <w:lang w:val="en-GB"/>
              </w:rPr>
            </w:pPr>
            <w:r w:rsidRPr="0016454B">
              <w:rPr>
                <w:sz w:val="20"/>
                <w:szCs w:val="20"/>
                <w:lang w:val="en-GB"/>
              </w:rPr>
              <w:t>-0.8518</w:t>
            </w:r>
            <w:r w:rsidRPr="00DA68D0">
              <w:rPr>
                <w:sz w:val="20"/>
                <w:szCs w:val="20"/>
                <w:vertAlign w:val="superscript"/>
                <w:lang w:val="en-GB"/>
              </w:rPr>
              <w:t>***</w:t>
            </w:r>
          </w:p>
        </w:tc>
        <w:tc>
          <w:tcPr>
            <w:tcW w:w="1221" w:type="dxa"/>
            <w:vAlign w:val="center"/>
          </w:tcPr>
          <w:p w14:paraId="1E0A5E3A" w14:textId="77777777" w:rsidR="00647CA6" w:rsidRPr="0016454B" w:rsidRDefault="00647CA6" w:rsidP="00DA68D0">
            <w:pPr>
              <w:ind w:firstLine="0"/>
              <w:jc w:val="center"/>
              <w:rPr>
                <w:sz w:val="20"/>
                <w:szCs w:val="20"/>
                <w:lang w:val="en-GB"/>
              </w:rPr>
            </w:pPr>
            <w:r w:rsidRPr="0016454B">
              <w:rPr>
                <w:sz w:val="20"/>
                <w:szCs w:val="20"/>
                <w:lang w:val="en-GB"/>
              </w:rPr>
              <w:t>-0.7595</w:t>
            </w:r>
            <w:r w:rsidRPr="00DA68D0">
              <w:rPr>
                <w:sz w:val="20"/>
                <w:szCs w:val="20"/>
                <w:vertAlign w:val="superscript"/>
                <w:lang w:val="en-GB"/>
              </w:rPr>
              <w:t>***</w:t>
            </w:r>
          </w:p>
        </w:tc>
      </w:tr>
      <w:tr w:rsidR="0016454B" w:rsidRPr="00647CA6" w14:paraId="3E594C13" w14:textId="77777777" w:rsidTr="0016454B">
        <w:tc>
          <w:tcPr>
            <w:tcW w:w="1339" w:type="dxa"/>
          </w:tcPr>
          <w:p w14:paraId="019EA820" w14:textId="77777777" w:rsidR="0016454B" w:rsidRPr="0016454B" w:rsidRDefault="0016454B" w:rsidP="004A64BF">
            <w:pPr>
              <w:ind w:firstLine="0"/>
              <w:rPr>
                <w:sz w:val="20"/>
                <w:szCs w:val="20"/>
                <w:lang w:val="en-GB"/>
              </w:rPr>
            </w:pPr>
            <w:r w:rsidRPr="0016454B">
              <w:rPr>
                <w:sz w:val="20"/>
                <w:szCs w:val="20"/>
                <w:lang w:val="en-GB"/>
              </w:rPr>
              <w:t>Test</w:t>
            </w:r>
          </w:p>
        </w:tc>
        <w:tc>
          <w:tcPr>
            <w:tcW w:w="5737" w:type="dxa"/>
            <w:gridSpan w:val="5"/>
            <w:vAlign w:val="center"/>
          </w:tcPr>
          <w:p w14:paraId="5C5B8710" w14:textId="1B4CCDAE" w:rsidR="0016454B" w:rsidRPr="0016454B" w:rsidRDefault="0016454B" w:rsidP="0016454B">
            <w:pPr>
              <w:ind w:firstLine="0"/>
              <w:jc w:val="center"/>
              <w:rPr>
                <w:sz w:val="20"/>
                <w:szCs w:val="20"/>
                <w:lang w:val="en-GB"/>
              </w:rPr>
            </w:pPr>
            <w:r w:rsidRPr="0016454B">
              <w:rPr>
                <w:sz w:val="20"/>
                <w:szCs w:val="20"/>
                <w:lang w:val="en-GB"/>
              </w:rPr>
              <w:t>Test statistic (</w:t>
            </w:r>
            <w:proofErr w:type="spellStart"/>
            <w:r w:rsidRPr="0016454B">
              <w:rPr>
                <w:sz w:val="20"/>
                <w:szCs w:val="20"/>
                <w:lang w:val="en-GB"/>
              </w:rPr>
              <w:t>df</w:t>
            </w:r>
            <w:proofErr w:type="spellEnd"/>
            <w:r w:rsidRPr="0016454B">
              <w:rPr>
                <w:sz w:val="20"/>
                <w:szCs w:val="20"/>
                <w:lang w:val="en-GB"/>
              </w:rPr>
              <w:t>)</w:t>
            </w:r>
          </w:p>
        </w:tc>
      </w:tr>
      <w:tr w:rsidR="00647CA6" w:rsidRPr="00647CA6" w14:paraId="1E7AD9E5" w14:textId="77777777" w:rsidTr="00DA68D0">
        <w:tc>
          <w:tcPr>
            <w:tcW w:w="1339" w:type="dxa"/>
          </w:tcPr>
          <w:p w14:paraId="02C857E3" w14:textId="77777777" w:rsidR="00647CA6" w:rsidRPr="0016454B" w:rsidRDefault="00647CA6" w:rsidP="004A64BF">
            <w:pPr>
              <w:ind w:firstLine="0"/>
              <w:rPr>
                <w:sz w:val="20"/>
                <w:szCs w:val="20"/>
                <w:lang w:val="en-GB"/>
              </w:rPr>
            </w:pPr>
            <w:r w:rsidRPr="0016454B">
              <w:rPr>
                <w:sz w:val="20"/>
                <w:szCs w:val="20"/>
                <w:lang w:val="en-GB"/>
              </w:rPr>
              <w:t>Normality</w:t>
            </w:r>
          </w:p>
        </w:tc>
        <w:tc>
          <w:tcPr>
            <w:tcW w:w="1066" w:type="dxa"/>
            <w:vAlign w:val="center"/>
          </w:tcPr>
          <w:p w14:paraId="5AE050EB" w14:textId="77777777" w:rsidR="00647CA6" w:rsidRPr="0016454B" w:rsidRDefault="00647CA6" w:rsidP="00DA68D0">
            <w:pPr>
              <w:ind w:firstLine="0"/>
              <w:jc w:val="center"/>
              <w:rPr>
                <w:sz w:val="20"/>
                <w:szCs w:val="20"/>
                <w:lang w:val="en-GB"/>
              </w:rPr>
            </w:pPr>
            <w:r w:rsidRPr="0016454B">
              <w:rPr>
                <w:sz w:val="20"/>
                <w:szCs w:val="20"/>
                <w:lang w:val="en-GB"/>
              </w:rPr>
              <w:t>0.9532</w:t>
            </w:r>
          </w:p>
        </w:tc>
        <w:tc>
          <w:tcPr>
            <w:tcW w:w="1114" w:type="dxa"/>
            <w:vAlign w:val="center"/>
          </w:tcPr>
          <w:p w14:paraId="6A8D1CB7" w14:textId="77777777" w:rsidR="00647CA6" w:rsidRPr="0016454B" w:rsidRDefault="00647CA6" w:rsidP="00DA68D0">
            <w:pPr>
              <w:ind w:firstLine="0"/>
              <w:jc w:val="center"/>
              <w:rPr>
                <w:sz w:val="20"/>
                <w:szCs w:val="20"/>
                <w:lang w:val="en-GB"/>
              </w:rPr>
            </w:pPr>
            <w:r w:rsidRPr="0016454B">
              <w:rPr>
                <w:sz w:val="20"/>
                <w:szCs w:val="20"/>
                <w:lang w:val="en-GB"/>
              </w:rPr>
              <w:t>1.5372</w:t>
            </w:r>
          </w:p>
        </w:tc>
        <w:tc>
          <w:tcPr>
            <w:tcW w:w="1221" w:type="dxa"/>
            <w:vAlign w:val="center"/>
          </w:tcPr>
          <w:p w14:paraId="4293850D" w14:textId="77777777" w:rsidR="00647CA6" w:rsidRPr="0016454B" w:rsidRDefault="00647CA6" w:rsidP="00DA68D0">
            <w:pPr>
              <w:ind w:firstLine="0"/>
              <w:jc w:val="center"/>
              <w:rPr>
                <w:sz w:val="20"/>
                <w:szCs w:val="20"/>
                <w:lang w:val="en-GB"/>
              </w:rPr>
            </w:pPr>
            <w:r w:rsidRPr="0016454B">
              <w:rPr>
                <w:sz w:val="20"/>
                <w:szCs w:val="20"/>
                <w:lang w:val="en-GB"/>
              </w:rPr>
              <w:t>0.845</w:t>
            </w:r>
          </w:p>
        </w:tc>
        <w:tc>
          <w:tcPr>
            <w:tcW w:w="1115" w:type="dxa"/>
            <w:vAlign w:val="center"/>
          </w:tcPr>
          <w:p w14:paraId="30642521" w14:textId="77777777" w:rsidR="00647CA6" w:rsidRPr="0016454B" w:rsidRDefault="00647CA6" w:rsidP="00DA68D0">
            <w:pPr>
              <w:ind w:firstLine="0"/>
              <w:jc w:val="center"/>
              <w:rPr>
                <w:sz w:val="20"/>
                <w:szCs w:val="20"/>
                <w:lang w:val="en-GB"/>
              </w:rPr>
            </w:pPr>
            <w:r w:rsidRPr="0016454B">
              <w:rPr>
                <w:sz w:val="20"/>
                <w:szCs w:val="20"/>
                <w:lang w:val="en-GB"/>
              </w:rPr>
              <w:t>0.4892</w:t>
            </w:r>
          </w:p>
        </w:tc>
        <w:tc>
          <w:tcPr>
            <w:tcW w:w="1221" w:type="dxa"/>
            <w:vAlign w:val="center"/>
          </w:tcPr>
          <w:p w14:paraId="0CF141ED" w14:textId="77777777" w:rsidR="00647CA6" w:rsidRPr="0016454B" w:rsidRDefault="00647CA6" w:rsidP="00DA68D0">
            <w:pPr>
              <w:ind w:firstLine="0"/>
              <w:jc w:val="center"/>
              <w:rPr>
                <w:sz w:val="20"/>
                <w:szCs w:val="20"/>
                <w:lang w:val="en-GB"/>
              </w:rPr>
            </w:pPr>
            <w:r w:rsidRPr="0016454B">
              <w:rPr>
                <w:sz w:val="20"/>
                <w:szCs w:val="20"/>
                <w:lang w:val="en-GB"/>
              </w:rPr>
              <w:t>0.9062</w:t>
            </w:r>
          </w:p>
        </w:tc>
      </w:tr>
      <w:tr w:rsidR="00647CA6" w:rsidRPr="00647CA6" w14:paraId="4F8B3947" w14:textId="77777777" w:rsidTr="00DA68D0">
        <w:tc>
          <w:tcPr>
            <w:tcW w:w="1339" w:type="dxa"/>
          </w:tcPr>
          <w:p w14:paraId="6A05F3E4" w14:textId="77777777" w:rsidR="00647CA6" w:rsidRPr="0016454B" w:rsidRDefault="00647CA6" w:rsidP="004A64BF">
            <w:pPr>
              <w:ind w:firstLine="0"/>
              <w:rPr>
                <w:sz w:val="20"/>
                <w:szCs w:val="20"/>
                <w:lang w:val="en-GB"/>
              </w:rPr>
            </w:pPr>
            <w:r w:rsidRPr="0016454B">
              <w:rPr>
                <w:sz w:val="20"/>
                <w:szCs w:val="20"/>
                <w:lang w:val="en-GB"/>
              </w:rPr>
              <w:t>Heteroscedasticity</w:t>
            </w:r>
          </w:p>
        </w:tc>
        <w:tc>
          <w:tcPr>
            <w:tcW w:w="1066" w:type="dxa"/>
            <w:vAlign w:val="center"/>
          </w:tcPr>
          <w:p w14:paraId="016A5988" w14:textId="77777777" w:rsidR="00647CA6" w:rsidRPr="0016454B" w:rsidRDefault="00647CA6" w:rsidP="00DA68D0">
            <w:pPr>
              <w:ind w:firstLine="0"/>
              <w:jc w:val="center"/>
              <w:rPr>
                <w:sz w:val="20"/>
                <w:szCs w:val="20"/>
                <w:lang w:val="en-GB"/>
              </w:rPr>
            </w:pPr>
            <w:r w:rsidRPr="0016454B">
              <w:rPr>
                <w:sz w:val="20"/>
                <w:szCs w:val="20"/>
                <w:lang w:val="en-GB"/>
              </w:rPr>
              <w:t>1.55 (20,11)</w:t>
            </w:r>
          </w:p>
        </w:tc>
        <w:tc>
          <w:tcPr>
            <w:tcW w:w="1114" w:type="dxa"/>
            <w:vAlign w:val="center"/>
          </w:tcPr>
          <w:p w14:paraId="67F978DE" w14:textId="77777777" w:rsidR="00647CA6" w:rsidRPr="0016454B" w:rsidRDefault="00647CA6" w:rsidP="00DA68D0">
            <w:pPr>
              <w:ind w:firstLine="0"/>
              <w:jc w:val="center"/>
              <w:rPr>
                <w:sz w:val="20"/>
                <w:szCs w:val="20"/>
                <w:lang w:val="en-GB"/>
              </w:rPr>
            </w:pPr>
            <w:r w:rsidRPr="0016454B">
              <w:rPr>
                <w:sz w:val="20"/>
                <w:szCs w:val="20"/>
                <w:lang w:val="en-GB"/>
              </w:rPr>
              <w:t>0.4866 (13,18)</w:t>
            </w:r>
          </w:p>
        </w:tc>
        <w:tc>
          <w:tcPr>
            <w:tcW w:w="1221" w:type="dxa"/>
            <w:vAlign w:val="center"/>
          </w:tcPr>
          <w:p w14:paraId="689EBAE8" w14:textId="77777777" w:rsidR="00647CA6" w:rsidRPr="0016454B" w:rsidRDefault="00647CA6" w:rsidP="00DA68D0">
            <w:pPr>
              <w:ind w:firstLine="0"/>
              <w:jc w:val="center"/>
              <w:rPr>
                <w:sz w:val="20"/>
                <w:szCs w:val="20"/>
                <w:lang w:val="en-GB"/>
              </w:rPr>
            </w:pPr>
            <w:r w:rsidRPr="0016454B">
              <w:rPr>
                <w:sz w:val="20"/>
                <w:szCs w:val="20"/>
                <w:lang w:val="en-GB"/>
              </w:rPr>
              <w:t>0.577 (19,120</w:t>
            </w:r>
          </w:p>
        </w:tc>
        <w:tc>
          <w:tcPr>
            <w:tcW w:w="1115" w:type="dxa"/>
            <w:vAlign w:val="center"/>
          </w:tcPr>
          <w:p w14:paraId="2C754EEB" w14:textId="77777777" w:rsidR="00647CA6" w:rsidRPr="0016454B" w:rsidRDefault="00647CA6" w:rsidP="00DA68D0">
            <w:pPr>
              <w:ind w:firstLine="0"/>
              <w:jc w:val="center"/>
              <w:rPr>
                <w:sz w:val="20"/>
                <w:szCs w:val="20"/>
                <w:lang w:val="en-GB"/>
              </w:rPr>
            </w:pPr>
            <w:r w:rsidRPr="0016454B">
              <w:rPr>
                <w:sz w:val="20"/>
                <w:szCs w:val="20"/>
                <w:lang w:val="en-GB"/>
              </w:rPr>
              <w:t>0.8876 (20,11)</w:t>
            </w:r>
          </w:p>
        </w:tc>
        <w:tc>
          <w:tcPr>
            <w:tcW w:w="1221" w:type="dxa"/>
            <w:vAlign w:val="center"/>
          </w:tcPr>
          <w:p w14:paraId="2B6151C8" w14:textId="77777777" w:rsidR="00647CA6" w:rsidRPr="0016454B" w:rsidRDefault="00647CA6" w:rsidP="00DA68D0">
            <w:pPr>
              <w:ind w:firstLine="0"/>
              <w:jc w:val="center"/>
              <w:rPr>
                <w:sz w:val="20"/>
                <w:szCs w:val="20"/>
                <w:lang w:val="en-GB"/>
              </w:rPr>
            </w:pPr>
            <w:r w:rsidRPr="0016454B">
              <w:rPr>
                <w:sz w:val="20"/>
                <w:szCs w:val="20"/>
                <w:lang w:val="en-GB"/>
              </w:rPr>
              <w:t>0.9987 (19,12)</w:t>
            </w:r>
          </w:p>
        </w:tc>
      </w:tr>
      <w:tr w:rsidR="00647CA6" w:rsidRPr="00647CA6" w14:paraId="195F8335" w14:textId="77777777" w:rsidTr="00DA68D0">
        <w:tc>
          <w:tcPr>
            <w:tcW w:w="1339" w:type="dxa"/>
          </w:tcPr>
          <w:p w14:paraId="2B21278B" w14:textId="5772901C" w:rsidR="00647CA6" w:rsidRPr="0016454B" w:rsidRDefault="00647CA6" w:rsidP="004A64BF">
            <w:pPr>
              <w:ind w:firstLine="0"/>
              <w:rPr>
                <w:sz w:val="20"/>
                <w:szCs w:val="20"/>
                <w:lang w:val="en-GB"/>
              </w:rPr>
            </w:pPr>
            <w:r w:rsidRPr="0016454B">
              <w:rPr>
                <w:sz w:val="20"/>
                <w:szCs w:val="20"/>
                <w:lang w:val="en-GB"/>
              </w:rPr>
              <w:t xml:space="preserve">Serial </w:t>
            </w:r>
            <w:r w:rsidR="005F69BE">
              <w:rPr>
                <w:sz w:val="20"/>
                <w:szCs w:val="20"/>
                <w:lang w:val="en-GB"/>
              </w:rPr>
              <w:br/>
            </w:r>
            <w:r w:rsidRPr="0016454B">
              <w:rPr>
                <w:sz w:val="20"/>
                <w:szCs w:val="20"/>
                <w:lang w:val="en-GB"/>
              </w:rPr>
              <w:t>correlation</w:t>
            </w:r>
          </w:p>
        </w:tc>
        <w:tc>
          <w:tcPr>
            <w:tcW w:w="1066" w:type="dxa"/>
            <w:vAlign w:val="center"/>
          </w:tcPr>
          <w:p w14:paraId="31F6D5AA" w14:textId="77777777" w:rsidR="00647CA6" w:rsidRPr="0016454B" w:rsidRDefault="00647CA6" w:rsidP="00DA68D0">
            <w:pPr>
              <w:ind w:firstLine="0"/>
              <w:jc w:val="center"/>
              <w:rPr>
                <w:sz w:val="20"/>
                <w:szCs w:val="20"/>
                <w:lang w:val="en-GB"/>
              </w:rPr>
            </w:pPr>
            <w:r w:rsidRPr="0016454B">
              <w:rPr>
                <w:sz w:val="20"/>
                <w:szCs w:val="20"/>
                <w:lang w:val="en-GB"/>
              </w:rPr>
              <w:t>4.0042 (2,9)</w:t>
            </w:r>
          </w:p>
        </w:tc>
        <w:tc>
          <w:tcPr>
            <w:tcW w:w="1114" w:type="dxa"/>
            <w:vAlign w:val="center"/>
          </w:tcPr>
          <w:p w14:paraId="656FB040" w14:textId="77777777" w:rsidR="00647CA6" w:rsidRPr="0016454B" w:rsidRDefault="00647CA6" w:rsidP="00DA68D0">
            <w:pPr>
              <w:ind w:firstLine="0"/>
              <w:jc w:val="center"/>
              <w:rPr>
                <w:sz w:val="20"/>
                <w:szCs w:val="20"/>
                <w:lang w:val="en-GB"/>
              </w:rPr>
            </w:pPr>
            <w:r w:rsidRPr="0016454B">
              <w:rPr>
                <w:sz w:val="20"/>
                <w:szCs w:val="20"/>
                <w:lang w:val="en-GB"/>
              </w:rPr>
              <w:t>0.212 (2,16)</w:t>
            </w:r>
          </w:p>
        </w:tc>
        <w:tc>
          <w:tcPr>
            <w:tcW w:w="1221" w:type="dxa"/>
            <w:vAlign w:val="center"/>
          </w:tcPr>
          <w:p w14:paraId="08C96AC2" w14:textId="77777777" w:rsidR="00647CA6" w:rsidRPr="0016454B" w:rsidRDefault="00647CA6" w:rsidP="00DA68D0">
            <w:pPr>
              <w:ind w:firstLine="0"/>
              <w:jc w:val="center"/>
              <w:rPr>
                <w:sz w:val="20"/>
                <w:szCs w:val="20"/>
                <w:lang w:val="en-GB"/>
              </w:rPr>
            </w:pPr>
            <w:r w:rsidRPr="0016454B">
              <w:rPr>
                <w:sz w:val="20"/>
                <w:szCs w:val="20"/>
                <w:lang w:val="en-GB"/>
              </w:rPr>
              <w:t>5.512 (2,10)</w:t>
            </w:r>
          </w:p>
        </w:tc>
        <w:tc>
          <w:tcPr>
            <w:tcW w:w="1115" w:type="dxa"/>
            <w:vAlign w:val="center"/>
          </w:tcPr>
          <w:p w14:paraId="32115058" w14:textId="77777777" w:rsidR="00647CA6" w:rsidRPr="0016454B" w:rsidRDefault="00647CA6" w:rsidP="00DA68D0">
            <w:pPr>
              <w:ind w:firstLine="0"/>
              <w:jc w:val="center"/>
              <w:rPr>
                <w:sz w:val="20"/>
                <w:szCs w:val="20"/>
                <w:lang w:val="en-GB"/>
              </w:rPr>
            </w:pPr>
            <w:r w:rsidRPr="0016454B">
              <w:rPr>
                <w:sz w:val="20"/>
                <w:szCs w:val="20"/>
                <w:lang w:val="en-GB"/>
              </w:rPr>
              <w:t>1.2459 (2,9)</w:t>
            </w:r>
          </w:p>
        </w:tc>
        <w:tc>
          <w:tcPr>
            <w:tcW w:w="1221" w:type="dxa"/>
            <w:vAlign w:val="center"/>
          </w:tcPr>
          <w:p w14:paraId="5D441ED4" w14:textId="77777777" w:rsidR="00647CA6" w:rsidRPr="0016454B" w:rsidRDefault="00647CA6" w:rsidP="00DA68D0">
            <w:pPr>
              <w:ind w:firstLine="0"/>
              <w:jc w:val="center"/>
              <w:rPr>
                <w:sz w:val="20"/>
                <w:szCs w:val="20"/>
                <w:lang w:val="en-GB"/>
              </w:rPr>
            </w:pPr>
            <w:r w:rsidRPr="0016454B">
              <w:rPr>
                <w:sz w:val="20"/>
                <w:szCs w:val="20"/>
                <w:lang w:val="en-GB"/>
              </w:rPr>
              <w:t>2.9876 (2,10)</w:t>
            </w:r>
          </w:p>
        </w:tc>
      </w:tr>
      <w:tr w:rsidR="0016454B" w:rsidRPr="00647CA6" w14:paraId="5D6F5CE2" w14:textId="77777777" w:rsidTr="0016454B">
        <w:tc>
          <w:tcPr>
            <w:tcW w:w="1339" w:type="dxa"/>
          </w:tcPr>
          <w:p w14:paraId="00395A14" w14:textId="77777777" w:rsidR="0016454B" w:rsidRPr="0016454B" w:rsidRDefault="0016454B" w:rsidP="004A64BF">
            <w:pPr>
              <w:ind w:firstLine="0"/>
              <w:rPr>
                <w:sz w:val="20"/>
                <w:szCs w:val="20"/>
                <w:lang w:val="en-GB"/>
              </w:rPr>
            </w:pPr>
            <w:r w:rsidRPr="0016454B">
              <w:rPr>
                <w:sz w:val="20"/>
                <w:szCs w:val="20"/>
                <w:lang w:val="en-GB"/>
              </w:rPr>
              <w:t>Test</w:t>
            </w:r>
          </w:p>
        </w:tc>
        <w:tc>
          <w:tcPr>
            <w:tcW w:w="5737" w:type="dxa"/>
            <w:gridSpan w:val="5"/>
            <w:vAlign w:val="center"/>
          </w:tcPr>
          <w:p w14:paraId="6CE9B91C" w14:textId="20C4C2D8" w:rsidR="0016454B" w:rsidRPr="0016454B" w:rsidRDefault="0016454B" w:rsidP="0016454B">
            <w:pPr>
              <w:ind w:firstLine="0"/>
              <w:jc w:val="center"/>
              <w:rPr>
                <w:sz w:val="20"/>
                <w:szCs w:val="20"/>
                <w:lang w:val="en-GB"/>
              </w:rPr>
            </w:pPr>
            <w:r w:rsidRPr="0016454B">
              <w:rPr>
                <w:sz w:val="20"/>
                <w:szCs w:val="20"/>
                <w:lang w:val="en-GB"/>
              </w:rPr>
              <w:t>Support</w:t>
            </w:r>
          </w:p>
        </w:tc>
      </w:tr>
      <w:tr w:rsidR="00647CA6" w:rsidRPr="00647CA6" w14:paraId="637C7733" w14:textId="77777777" w:rsidTr="0016454B">
        <w:tc>
          <w:tcPr>
            <w:tcW w:w="1339" w:type="dxa"/>
          </w:tcPr>
          <w:p w14:paraId="144B31BB" w14:textId="77777777" w:rsidR="00647CA6" w:rsidRPr="0016454B" w:rsidRDefault="00647CA6" w:rsidP="004A64BF">
            <w:pPr>
              <w:ind w:firstLine="0"/>
              <w:rPr>
                <w:sz w:val="20"/>
                <w:szCs w:val="20"/>
                <w:lang w:val="en-GB"/>
              </w:rPr>
            </w:pPr>
            <w:r w:rsidRPr="0016454B">
              <w:rPr>
                <w:sz w:val="20"/>
                <w:szCs w:val="20"/>
                <w:lang w:val="en-GB"/>
              </w:rPr>
              <w:t>CUSUM</w:t>
            </w:r>
          </w:p>
        </w:tc>
        <w:tc>
          <w:tcPr>
            <w:tcW w:w="1066" w:type="dxa"/>
          </w:tcPr>
          <w:p w14:paraId="23BF8E6E" w14:textId="77777777" w:rsidR="00647CA6" w:rsidRPr="0016454B" w:rsidRDefault="00647CA6" w:rsidP="004A64BF">
            <w:pPr>
              <w:ind w:firstLine="0"/>
              <w:rPr>
                <w:sz w:val="20"/>
                <w:szCs w:val="20"/>
                <w:lang w:val="en-GB"/>
              </w:rPr>
            </w:pPr>
            <w:r w:rsidRPr="0016454B">
              <w:rPr>
                <w:sz w:val="20"/>
                <w:szCs w:val="20"/>
                <w:lang w:val="en-GB"/>
              </w:rPr>
              <w:t>Stable</w:t>
            </w:r>
          </w:p>
        </w:tc>
        <w:tc>
          <w:tcPr>
            <w:tcW w:w="1114" w:type="dxa"/>
          </w:tcPr>
          <w:p w14:paraId="06C7CDFB" w14:textId="77777777" w:rsidR="00647CA6" w:rsidRPr="0016454B" w:rsidRDefault="00647CA6" w:rsidP="004A64BF">
            <w:pPr>
              <w:ind w:firstLine="0"/>
              <w:rPr>
                <w:sz w:val="20"/>
                <w:szCs w:val="20"/>
                <w:lang w:val="en-GB"/>
              </w:rPr>
            </w:pPr>
            <w:r w:rsidRPr="0016454B">
              <w:rPr>
                <w:sz w:val="20"/>
                <w:szCs w:val="20"/>
                <w:lang w:val="en-GB"/>
              </w:rPr>
              <w:t>Stable</w:t>
            </w:r>
          </w:p>
        </w:tc>
        <w:tc>
          <w:tcPr>
            <w:tcW w:w="1221" w:type="dxa"/>
          </w:tcPr>
          <w:p w14:paraId="3A35DC9E" w14:textId="77777777" w:rsidR="00647CA6" w:rsidRPr="0016454B" w:rsidRDefault="00647CA6" w:rsidP="004A64BF">
            <w:pPr>
              <w:ind w:firstLine="0"/>
              <w:rPr>
                <w:sz w:val="20"/>
                <w:szCs w:val="20"/>
                <w:lang w:val="en-GB"/>
              </w:rPr>
            </w:pPr>
            <w:r w:rsidRPr="0016454B">
              <w:rPr>
                <w:sz w:val="20"/>
                <w:szCs w:val="20"/>
                <w:lang w:val="en-GB"/>
              </w:rPr>
              <w:t>Stable</w:t>
            </w:r>
          </w:p>
        </w:tc>
        <w:tc>
          <w:tcPr>
            <w:tcW w:w="1115" w:type="dxa"/>
          </w:tcPr>
          <w:p w14:paraId="3F5D6959" w14:textId="77777777" w:rsidR="00647CA6" w:rsidRPr="0016454B" w:rsidRDefault="00647CA6" w:rsidP="004A64BF">
            <w:pPr>
              <w:ind w:firstLine="0"/>
              <w:rPr>
                <w:sz w:val="20"/>
                <w:szCs w:val="20"/>
                <w:lang w:val="en-GB"/>
              </w:rPr>
            </w:pPr>
            <w:r w:rsidRPr="0016454B">
              <w:rPr>
                <w:sz w:val="20"/>
                <w:szCs w:val="20"/>
                <w:lang w:val="en-GB"/>
              </w:rPr>
              <w:t>Stable</w:t>
            </w:r>
          </w:p>
        </w:tc>
        <w:tc>
          <w:tcPr>
            <w:tcW w:w="1221" w:type="dxa"/>
          </w:tcPr>
          <w:p w14:paraId="7D9F4DE6" w14:textId="77777777" w:rsidR="00647CA6" w:rsidRPr="0016454B" w:rsidRDefault="00647CA6" w:rsidP="004A64BF">
            <w:pPr>
              <w:ind w:firstLine="0"/>
              <w:rPr>
                <w:sz w:val="20"/>
                <w:szCs w:val="20"/>
                <w:lang w:val="en-GB"/>
              </w:rPr>
            </w:pPr>
            <w:r w:rsidRPr="0016454B">
              <w:rPr>
                <w:sz w:val="20"/>
                <w:szCs w:val="20"/>
                <w:lang w:val="en-GB"/>
              </w:rPr>
              <w:t>Stable</w:t>
            </w:r>
          </w:p>
        </w:tc>
      </w:tr>
      <w:tr w:rsidR="00647CA6" w:rsidRPr="00647CA6" w14:paraId="0F4A22DD" w14:textId="77777777" w:rsidTr="0016454B">
        <w:tc>
          <w:tcPr>
            <w:tcW w:w="1339" w:type="dxa"/>
          </w:tcPr>
          <w:p w14:paraId="38F5C91A" w14:textId="77777777" w:rsidR="00647CA6" w:rsidRPr="0016454B" w:rsidRDefault="00647CA6" w:rsidP="004A64BF">
            <w:pPr>
              <w:ind w:firstLine="0"/>
              <w:rPr>
                <w:sz w:val="20"/>
                <w:szCs w:val="20"/>
                <w:lang w:val="en-GB"/>
              </w:rPr>
            </w:pPr>
            <w:r w:rsidRPr="0016454B">
              <w:rPr>
                <w:sz w:val="20"/>
                <w:szCs w:val="20"/>
                <w:lang w:val="en-GB"/>
              </w:rPr>
              <w:t>CUSUMSQ</w:t>
            </w:r>
          </w:p>
        </w:tc>
        <w:tc>
          <w:tcPr>
            <w:tcW w:w="1066" w:type="dxa"/>
          </w:tcPr>
          <w:p w14:paraId="4830C1A9" w14:textId="77777777" w:rsidR="00647CA6" w:rsidRPr="0016454B" w:rsidRDefault="00647CA6" w:rsidP="004A64BF">
            <w:pPr>
              <w:ind w:firstLine="0"/>
              <w:rPr>
                <w:sz w:val="20"/>
                <w:szCs w:val="20"/>
                <w:lang w:val="en-GB"/>
              </w:rPr>
            </w:pPr>
            <w:r w:rsidRPr="0016454B">
              <w:rPr>
                <w:sz w:val="20"/>
                <w:szCs w:val="20"/>
                <w:lang w:val="en-GB"/>
              </w:rPr>
              <w:t>Stable</w:t>
            </w:r>
          </w:p>
        </w:tc>
        <w:tc>
          <w:tcPr>
            <w:tcW w:w="1114" w:type="dxa"/>
          </w:tcPr>
          <w:p w14:paraId="11825AB9" w14:textId="77777777" w:rsidR="00647CA6" w:rsidRPr="0016454B" w:rsidRDefault="00647CA6" w:rsidP="004A64BF">
            <w:pPr>
              <w:ind w:firstLine="0"/>
              <w:rPr>
                <w:sz w:val="20"/>
                <w:szCs w:val="20"/>
                <w:lang w:val="en-GB"/>
              </w:rPr>
            </w:pPr>
            <w:r w:rsidRPr="0016454B">
              <w:rPr>
                <w:sz w:val="20"/>
                <w:szCs w:val="20"/>
                <w:lang w:val="en-GB"/>
              </w:rPr>
              <w:t>Stable</w:t>
            </w:r>
          </w:p>
        </w:tc>
        <w:tc>
          <w:tcPr>
            <w:tcW w:w="1221" w:type="dxa"/>
          </w:tcPr>
          <w:p w14:paraId="50DF1504" w14:textId="77777777" w:rsidR="00647CA6" w:rsidRPr="0016454B" w:rsidRDefault="00647CA6" w:rsidP="004A64BF">
            <w:pPr>
              <w:ind w:firstLine="0"/>
              <w:rPr>
                <w:sz w:val="20"/>
                <w:szCs w:val="20"/>
                <w:lang w:val="en-GB"/>
              </w:rPr>
            </w:pPr>
            <w:r w:rsidRPr="0016454B">
              <w:rPr>
                <w:sz w:val="20"/>
                <w:szCs w:val="20"/>
                <w:lang w:val="en-GB"/>
              </w:rPr>
              <w:t>Stable</w:t>
            </w:r>
          </w:p>
        </w:tc>
        <w:tc>
          <w:tcPr>
            <w:tcW w:w="1115" w:type="dxa"/>
          </w:tcPr>
          <w:p w14:paraId="193621EF" w14:textId="77777777" w:rsidR="00647CA6" w:rsidRPr="0016454B" w:rsidRDefault="00647CA6" w:rsidP="004A64BF">
            <w:pPr>
              <w:ind w:firstLine="0"/>
              <w:rPr>
                <w:sz w:val="20"/>
                <w:szCs w:val="20"/>
                <w:lang w:val="en-GB"/>
              </w:rPr>
            </w:pPr>
            <w:r w:rsidRPr="0016454B">
              <w:rPr>
                <w:sz w:val="20"/>
                <w:szCs w:val="20"/>
                <w:lang w:val="en-GB"/>
              </w:rPr>
              <w:t>Stable</w:t>
            </w:r>
          </w:p>
        </w:tc>
        <w:tc>
          <w:tcPr>
            <w:tcW w:w="1221" w:type="dxa"/>
          </w:tcPr>
          <w:p w14:paraId="4CC07B61" w14:textId="77777777" w:rsidR="00647CA6" w:rsidRPr="0016454B" w:rsidRDefault="00647CA6" w:rsidP="004A64BF">
            <w:pPr>
              <w:ind w:firstLine="0"/>
              <w:rPr>
                <w:sz w:val="20"/>
                <w:szCs w:val="20"/>
                <w:lang w:val="en-GB"/>
              </w:rPr>
            </w:pPr>
            <w:r w:rsidRPr="0016454B">
              <w:rPr>
                <w:sz w:val="20"/>
                <w:szCs w:val="20"/>
                <w:lang w:val="en-GB"/>
              </w:rPr>
              <w:t>Stable</w:t>
            </w:r>
          </w:p>
        </w:tc>
      </w:tr>
    </w:tbl>
    <w:p w14:paraId="203F892A" w14:textId="77777777" w:rsidR="00E443F8" w:rsidRPr="00647CA6" w:rsidRDefault="00E443F8" w:rsidP="00647CA6">
      <w:pPr>
        <w:spacing w:before="60"/>
        <w:ind w:firstLine="0"/>
        <w:rPr>
          <w:sz w:val="20"/>
          <w:szCs w:val="20"/>
          <w:lang w:val="en-GB"/>
        </w:rPr>
      </w:pPr>
      <w:r w:rsidRPr="00647CA6">
        <w:rPr>
          <w:sz w:val="20"/>
          <w:szCs w:val="20"/>
          <w:lang w:val="en-GB"/>
        </w:rPr>
        <w:t>Source: Estimated.</w:t>
      </w:r>
    </w:p>
    <w:p w14:paraId="407DE035" w14:textId="77777777" w:rsidR="00E443F8" w:rsidRPr="00E443F8" w:rsidRDefault="00E443F8" w:rsidP="00647CA6">
      <w:pPr>
        <w:pStyle w:val="Rn1"/>
        <w:rPr>
          <w:lang w:val="en-GB"/>
        </w:rPr>
      </w:pPr>
      <w:r w:rsidRPr="00E443F8">
        <w:rPr>
          <w:lang w:val="en-GB"/>
        </w:rPr>
        <w:t>5. Conclusion</w:t>
      </w:r>
    </w:p>
    <w:p w14:paraId="380F23D3" w14:textId="62474C65" w:rsidR="00E443F8" w:rsidRPr="00E443F8" w:rsidRDefault="00E443F8" w:rsidP="00BF0463">
      <w:pPr>
        <w:ind w:firstLine="0"/>
        <w:jc w:val="both"/>
        <w:rPr>
          <w:lang w:val="en-GB"/>
        </w:rPr>
      </w:pPr>
      <w:r w:rsidRPr="00E443F8">
        <w:rPr>
          <w:lang w:val="en-GB"/>
        </w:rPr>
        <w:t>This paper examines the relationship between ecological footprint and globali</w:t>
      </w:r>
      <w:r w:rsidR="00700053">
        <w:rPr>
          <w:lang w:val="en-GB"/>
        </w:rPr>
        <w:t>s</w:t>
      </w:r>
      <w:r w:rsidRPr="00E443F8">
        <w:rPr>
          <w:lang w:val="en-GB"/>
        </w:rPr>
        <w:t xml:space="preserve">ation from 1980 to 2021 in Bangladesh. As </w:t>
      </w:r>
      <w:r w:rsidR="00700053">
        <w:rPr>
          <w:lang w:val="en-GB"/>
        </w:rPr>
        <w:t xml:space="preserve">an </w:t>
      </w:r>
      <w:r w:rsidRPr="00E443F8">
        <w:rPr>
          <w:lang w:val="en-GB"/>
        </w:rPr>
        <w:t xml:space="preserve">empirical investigation under the time series paradigm, we justify </w:t>
      </w:r>
      <w:r w:rsidR="00700053">
        <w:rPr>
          <w:lang w:val="en-GB"/>
        </w:rPr>
        <w:t xml:space="preserve">the </w:t>
      </w:r>
      <w:r w:rsidRPr="00E443F8">
        <w:rPr>
          <w:lang w:val="en-GB"/>
        </w:rPr>
        <w:t xml:space="preserve">order of integration for ecological and carbon footprint and other control variables. Using the Augmented-Dickey-Fuller </w:t>
      </w:r>
      <w:r w:rsidR="00700053">
        <w:rPr>
          <w:lang w:val="en-GB"/>
        </w:rPr>
        <w:t>and Phillips-Perron tests</w:t>
      </w:r>
      <w:r w:rsidRPr="00E443F8">
        <w:rPr>
          <w:lang w:val="en-GB"/>
        </w:rPr>
        <w:t>, variables are mostly in first</w:t>
      </w:r>
      <w:r w:rsidR="00700053">
        <w:rPr>
          <w:lang w:val="en-GB"/>
        </w:rPr>
        <w:t xml:space="preserve"> </w:t>
      </w:r>
      <w:r w:rsidRPr="00E443F8">
        <w:rPr>
          <w:lang w:val="en-GB"/>
        </w:rPr>
        <w:t xml:space="preserve">order while some are stationary at level. F-statistics indicate that our postulate models are significant and validate the long-run relationship when using an auto-regressive distributed lag model (ARDL). Economic expansion and financial development impede the environment in the short run (Ozturk et al. 2016, </w:t>
      </w:r>
      <w:proofErr w:type="spellStart"/>
      <w:r w:rsidRPr="00E443F8">
        <w:rPr>
          <w:lang w:val="en-GB"/>
        </w:rPr>
        <w:t>Charfeddine</w:t>
      </w:r>
      <w:proofErr w:type="spellEnd"/>
      <w:r w:rsidRPr="00E443F8">
        <w:rPr>
          <w:lang w:val="en-GB"/>
        </w:rPr>
        <w:t xml:space="preserve"> &amp; </w:t>
      </w:r>
      <w:proofErr w:type="spellStart"/>
      <w:r w:rsidRPr="00E443F8">
        <w:rPr>
          <w:lang w:val="en-GB"/>
        </w:rPr>
        <w:t>Kahia</w:t>
      </w:r>
      <w:proofErr w:type="spellEnd"/>
      <w:r w:rsidRPr="00E443F8">
        <w:rPr>
          <w:lang w:val="en-GB"/>
        </w:rPr>
        <w:t xml:space="preserve"> 2019, Sabir &amp; </w:t>
      </w:r>
      <w:proofErr w:type="spellStart"/>
      <w:r w:rsidRPr="00E443F8">
        <w:rPr>
          <w:lang w:val="en-GB"/>
        </w:rPr>
        <w:t>Gorus</w:t>
      </w:r>
      <w:proofErr w:type="spellEnd"/>
      <w:r w:rsidRPr="00E443F8">
        <w:rPr>
          <w:lang w:val="en-GB"/>
        </w:rPr>
        <w:t xml:space="preserve"> 2019), while population growth, globali</w:t>
      </w:r>
      <w:r w:rsidR="00700053">
        <w:rPr>
          <w:lang w:val="en-GB"/>
        </w:rPr>
        <w:t>s</w:t>
      </w:r>
      <w:r w:rsidRPr="00E443F8">
        <w:rPr>
          <w:lang w:val="en-GB"/>
        </w:rPr>
        <w:t>ation, and energy consumption enhance this balance.</w:t>
      </w:r>
      <w:r w:rsidRPr="006E0E92">
        <w:rPr>
          <w:spacing w:val="-2"/>
          <w:lang w:val="en-GB"/>
        </w:rPr>
        <w:t xml:space="preserve"> Laws like </w:t>
      </w:r>
      <w:r w:rsidR="00700053">
        <w:rPr>
          <w:spacing w:val="-2"/>
          <w:lang w:val="en-GB"/>
        </w:rPr>
        <w:t>‘</w:t>
      </w:r>
      <w:r w:rsidRPr="006E0E92">
        <w:rPr>
          <w:spacing w:val="-2"/>
          <w:lang w:val="en-GB"/>
        </w:rPr>
        <w:t>Environmental Conservation Act, 1995</w:t>
      </w:r>
      <w:r w:rsidR="00700053">
        <w:rPr>
          <w:spacing w:val="-2"/>
          <w:lang w:val="en-GB"/>
        </w:rPr>
        <w:t>’</w:t>
      </w:r>
      <w:r w:rsidRPr="006E0E92">
        <w:rPr>
          <w:spacing w:val="-2"/>
          <w:lang w:val="en-GB"/>
        </w:rPr>
        <w:t xml:space="preserve"> (Revised in 2010</w:t>
      </w:r>
      <w:r w:rsidR="00700053">
        <w:rPr>
          <w:spacing w:val="-2"/>
          <w:lang w:val="en-GB"/>
        </w:rPr>
        <w:t>)</w:t>
      </w:r>
      <w:r w:rsidRPr="006E0E92">
        <w:rPr>
          <w:spacing w:val="-2"/>
          <w:lang w:val="en-GB"/>
        </w:rPr>
        <w:t xml:space="preserve">, plans </w:t>
      </w:r>
      <w:r w:rsidR="00700053">
        <w:rPr>
          <w:spacing w:val="-2"/>
          <w:lang w:val="en-GB"/>
        </w:rPr>
        <w:t>‘</w:t>
      </w:r>
      <w:r w:rsidRPr="006E0E92">
        <w:rPr>
          <w:spacing w:val="-2"/>
          <w:lang w:val="en-GB"/>
        </w:rPr>
        <w:t>The National Biodiversity Strategy and Action Plan (NBSAP) 2016-2021</w:t>
      </w:r>
      <w:r w:rsidR="00700053">
        <w:rPr>
          <w:spacing w:val="-2"/>
          <w:lang w:val="en-GB"/>
        </w:rPr>
        <w:t>’</w:t>
      </w:r>
      <w:r w:rsidRPr="006E0E92">
        <w:rPr>
          <w:spacing w:val="-2"/>
          <w:lang w:val="en-GB"/>
        </w:rPr>
        <w:t xml:space="preserve"> and </w:t>
      </w:r>
      <w:r w:rsidR="00700053">
        <w:rPr>
          <w:spacing w:val="-2"/>
          <w:lang w:val="en-GB"/>
        </w:rPr>
        <w:t>‘</w:t>
      </w:r>
      <w:r w:rsidRPr="006E0E92">
        <w:rPr>
          <w:spacing w:val="-2"/>
          <w:lang w:val="en-GB"/>
        </w:rPr>
        <w:t>Policy Guidelines for Green Banking</w:t>
      </w:r>
      <w:r w:rsidR="00700053">
        <w:rPr>
          <w:spacing w:val="-2"/>
          <w:lang w:val="en-GB"/>
        </w:rPr>
        <w:t>’</w:t>
      </w:r>
      <w:r w:rsidRPr="006E0E92">
        <w:rPr>
          <w:spacing w:val="-2"/>
          <w:lang w:val="en-GB"/>
        </w:rPr>
        <w:t xml:space="preserve"> </w:t>
      </w:r>
      <w:r w:rsidR="00700053">
        <w:rPr>
          <w:spacing w:val="-2"/>
          <w:lang w:val="en-GB"/>
        </w:rPr>
        <w:t>have been</w:t>
      </w:r>
      <w:r w:rsidRPr="006E0E92">
        <w:rPr>
          <w:spacing w:val="-2"/>
          <w:lang w:val="en-GB"/>
        </w:rPr>
        <w:t xml:space="preserve"> </w:t>
      </w:r>
      <w:r w:rsidR="00700053" w:rsidRPr="006E0E92">
        <w:rPr>
          <w:spacing w:val="-2"/>
          <w:lang w:val="en-GB"/>
        </w:rPr>
        <w:t xml:space="preserve">newly </w:t>
      </w:r>
      <w:r w:rsidRPr="006E0E92">
        <w:rPr>
          <w:spacing w:val="-2"/>
          <w:lang w:val="en-GB"/>
        </w:rPr>
        <w:t xml:space="preserve">enacted </w:t>
      </w:r>
      <w:r w:rsidRPr="006E0E92">
        <w:rPr>
          <w:spacing w:val="-2"/>
          <w:lang w:val="en-GB"/>
        </w:rPr>
        <w:lastRenderedPageBreak/>
        <w:t>that need more space and justification to utili</w:t>
      </w:r>
      <w:r w:rsidR="00700053">
        <w:rPr>
          <w:spacing w:val="-2"/>
          <w:lang w:val="en-GB"/>
        </w:rPr>
        <w:t>s</w:t>
      </w:r>
      <w:r w:rsidRPr="006E0E92">
        <w:rPr>
          <w:spacing w:val="-2"/>
          <w:lang w:val="en-GB"/>
        </w:rPr>
        <w:t>e energy, resources with modern technology. Finally, globali</w:t>
      </w:r>
      <w:r w:rsidR="00700053">
        <w:rPr>
          <w:spacing w:val="-2"/>
          <w:lang w:val="en-GB"/>
        </w:rPr>
        <w:t>s</w:t>
      </w:r>
      <w:r w:rsidRPr="006E0E92">
        <w:rPr>
          <w:spacing w:val="-2"/>
          <w:lang w:val="en-GB"/>
        </w:rPr>
        <w:t>ation power, economic</w:t>
      </w:r>
      <w:r w:rsidR="00700053">
        <w:rPr>
          <w:spacing w:val="-2"/>
          <w:lang w:val="en-GB"/>
        </w:rPr>
        <w:t>al</w:t>
      </w:r>
      <w:r w:rsidRPr="006E0E92">
        <w:rPr>
          <w:spacing w:val="-2"/>
          <w:lang w:val="en-GB"/>
        </w:rPr>
        <w:t xml:space="preserve"> transport, trade, and business with other needs can consume more resources and accelerates the economy.</w:t>
      </w:r>
    </w:p>
    <w:p w14:paraId="37DE35F0" w14:textId="7DBEF2A1" w:rsidR="00E443F8" w:rsidRPr="00E443F8" w:rsidRDefault="00E443F8" w:rsidP="00BC598D">
      <w:pPr>
        <w:ind w:firstLine="357"/>
        <w:jc w:val="both"/>
        <w:rPr>
          <w:lang w:val="en-GB"/>
        </w:rPr>
      </w:pPr>
      <w:r w:rsidRPr="00E443F8">
        <w:rPr>
          <w:lang w:val="en-GB"/>
        </w:rPr>
        <w:t xml:space="preserve">In addition, diversification is found </w:t>
      </w:r>
      <w:r w:rsidR="00700053">
        <w:rPr>
          <w:lang w:val="en-GB"/>
        </w:rPr>
        <w:t>with</w:t>
      </w:r>
      <w:r w:rsidRPr="00E443F8">
        <w:rPr>
          <w:lang w:val="en-GB"/>
        </w:rPr>
        <w:t xml:space="preserve"> economic growth is positively associated, but economic globali</w:t>
      </w:r>
      <w:r w:rsidR="00700053">
        <w:rPr>
          <w:lang w:val="en-GB"/>
        </w:rPr>
        <w:t>s</w:t>
      </w:r>
      <w:r w:rsidRPr="00E443F8">
        <w:rPr>
          <w:lang w:val="en-GB"/>
        </w:rPr>
        <w:t xml:space="preserve">ation is damaging. </w:t>
      </w:r>
      <w:r w:rsidR="00700053">
        <w:rPr>
          <w:lang w:val="en-GB"/>
        </w:rPr>
        <w:t>It</w:t>
      </w:r>
      <w:r w:rsidRPr="00E443F8">
        <w:rPr>
          <w:lang w:val="en-GB"/>
        </w:rPr>
        <w:t xml:space="preserve"> may happen due to laws of implementation, which trigger a booming economy but needs more clarification, accountability, and transparency. </w:t>
      </w:r>
      <w:r w:rsidR="00700053">
        <w:rPr>
          <w:lang w:val="en-GB"/>
        </w:rPr>
        <w:t>Furthermore, g</w:t>
      </w:r>
      <w:r w:rsidRPr="00E443F8">
        <w:rPr>
          <w:lang w:val="en-GB"/>
        </w:rPr>
        <w:t>lobali</w:t>
      </w:r>
      <w:r w:rsidR="00700053">
        <w:rPr>
          <w:lang w:val="en-GB"/>
        </w:rPr>
        <w:t>s</w:t>
      </w:r>
      <w:r w:rsidRPr="00E443F8">
        <w:rPr>
          <w:lang w:val="en-GB"/>
        </w:rPr>
        <w:t xml:space="preserve">ation is negatively associated with the ecological footprint. </w:t>
      </w:r>
      <w:r w:rsidR="00700053">
        <w:rPr>
          <w:lang w:val="en-GB"/>
        </w:rPr>
        <w:t>It</w:t>
      </w:r>
      <w:r w:rsidRPr="00E443F8">
        <w:rPr>
          <w:lang w:val="en-GB"/>
        </w:rPr>
        <w:t xml:space="preserve"> indicates that the reformation from an agricultural society to a manufacturing economy needs more help and finance to improve its quality and utili</w:t>
      </w:r>
      <w:r w:rsidR="00700053">
        <w:rPr>
          <w:lang w:val="en-GB"/>
        </w:rPr>
        <w:t>s</w:t>
      </w:r>
      <w:r w:rsidRPr="00E443F8">
        <w:rPr>
          <w:lang w:val="en-GB"/>
        </w:rPr>
        <w:t>e its resources (</w:t>
      </w:r>
      <w:proofErr w:type="spellStart"/>
      <w:r w:rsidRPr="00E443F8">
        <w:rPr>
          <w:lang w:val="en-GB"/>
        </w:rPr>
        <w:t>Lv</w:t>
      </w:r>
      <w:proofErr w:type="spellEnd"/>
      <w:r w:rsidRPr="00E443F8">
        <w:rPr>
          <w:lang w:val="en-GB"/>
        </w:rPr>
        <w:t xml:space="preserve"> &amp; Xu 2018). This paper has some limitations, as it does not follow the EKC model as (Sabir &amp; </w:t>
      </w:r>
      <w:proofErr w:type="spellStart"/>
      <w:r w:rsidRPr="00E443F8">
        <w:rPr>
          <w:lang w:val="en-GB"/>
        </w:rPr>
        <w:t>Gorus</w:t>
      </w:r>
      <w:proofErr w:type="spellEnd"/>
      <w:r w:rsidRPr="00E443F8">
        <w:rPr>
          <w:lang w:val="en-GB"/>
        </w:rPr>
        <w:t xml:space="preserve"> 2019). In addition, technological advancement, urbani</w:t>
      </w:r>
      <w:r w:rsidR="00700053">
        <w:rPr>
          <w:lang w:val="en-GB"/>
        </w:rPr>
        <w:t>s</w:t>
      </w:r>
      <w:r w:rsidRPr="00E443F8">
        <w:rPr>
          <w:lang w:val="en-GB"/>
        </w:rPr>
        <w:t>ation, and trade openness are ignored. This different sign of coefficient happens due to policy lag. As policies are established, but lack of transparency and justification does not utili</w:t>
      </w:r>
      <w:r w:rsidR="00700053">
        <w:rPr>
          <w:lang w:val="en-GB"/>
        </w:rPr>
        <w:t>s</w:t>
      </w:r>
      <w:r w:rsidRPr="00E443F8">
        <w:rPr>
          <w:lang w:val="en-GB"/>
        </w:rPr>
        <w:t>e economic corridor</w:t>
      </w:r>
      <w:r w:rsidR="00700053">
        <w:rPr>
          <w:lang w:val="en-GB"/>
        </w:rPr>
        <w:t>s</w:t>
      </w:r>
      <w:r w:rsidRPr="00E443F8">
        <w:rPr>
          <w:lang w:val="en-GB"/>
        </w:rPr>
        <w:t xml:space="preserve"> to circulate inflows, outflows or capital, social connection through the internet is not a standard, and diplomatic failure has still prevailed.</w:t>
      </w:r>
    </w:p>
    <w:p w14:paraId="62C7FB52" w14:textId="77777777" w:rsidR="00E443F8" w:rsidRPr="00E443F8" w:rsidRDefault="00E443F8" w:rsidP="00647CA6">
      <w:pPr>
        <w:pStyle w:val="Rn1"/>
        <w:rPr>
          <w:lang w:val="en-GB"/>
        </w:rPr>
      </w:pPr>
      <w:r w:rsidRPr="00E443F8">
        <w:rPr>
          <w:lang w:val="en-GB"/>
        </w:rPr>
        <w:t>6. Policy Implications</w:t>
      </w:r>
    </w:p>
    <w:p w14:paraId="2D016F67" w14:textId="63D0EB75" w:rsidR="00E443F8" w:rsidRPr="00E443F8" w:rsidRDefault="00E443F8" w:rsidP="00BF0463">
      <w:pPr>
        <w:ind w:firstLine="0"/>
        <w:jc w:val="both"/>
        <w:rPr>
          <w:lang w:val="en-GB"/>
        </w:rPr>
      </w:pPr>
      <w:r w:rsidRPr="00E443F8">
        <w:rPr>
          <w:lang w:val="en-GB"/>
        </w:rPr>
        <w:t>Several policies are to be taken from the government a</w:t>
      </w:r>
      <w:r w:rsidR="00700053">
        <w:rPr>
          <w:lang w:val="en-GB"/>
        </w:rPr>
        <w:t>nd</w:t>
      </w:r>
      <w:r w:rsidRPr="00E443F8">
        <w:rPr>
          <w:lang w:val="en-GB"/>
        </w:rPr>
        <w:t xml:space="preserve"> the mass population. Firstly, </w:t>
      </w:r>
      <w:r w:rsidR="00700053">
        <w:rPr>
          <w:lang w:val="en-GB"/>
        </w:rPr>
        <w:t>it is necessary to encourage waste management and its effectiveness, to improve ecological balance and awareness of power use or waste</w:t>
      </w:r>
      <w:r w:rsidRPr="00E443F8">
        <w:rPr>
          <w:lang w:val="en-GB"/>
        </w:rPr>
        <w:t>. In addition, food waste, energy waste, and sewage drainage systems need to be more alert to utili</w:t>
      </w:r>
      <w:r w:rsidR="00700053">
        <w:rPr>
          <w:lang w:val="en-GB"/>
        </w:rPr>
        <w:t>s</w:t>
      </w:r>
      <w:r w:rsidRPr="00E443F8">
        <w:rPr>
          <w:lang w:val="en-GB"/>
        </w:rPr>
        <w:t>e modern technology and ensure proper cleanliness. Secondly, utili</w:t>
      </w:r>
      <w:r w:rsidR="00700053">
        <w:rPr>
          <w:lang w:val="en-GB"/>
        </w:rPr>
        <w:t>s</w:t>
      </w:r>
      <w:r w:rsidRPr="00E443F8">
        <w:rPr>
          <w:lang w:val="en-GB"/>
        </w:rPr>
        <w:t xml:space="preserve">ing energy sources and improving renewable energy dependency </w:t>
      </w:r>
      <w:r w:rsidR="00700053">
        <w:rPr>
          <w:lang w:val="en-GB"/>
        </w:rPr>
        <w:t>is</w:t>
      </w:r>
      <w:r w:rsidRPr="00E443F8">
        <w:rPr>
          <w:lang w:val="en-GB"/>
        </w:rPr>
        <w:t xml:space="preserve"> crucial in this century. Like other nations, </w:t>
      </w:r>
      <w:r w:rsidR="00700053">
        <w:rPr>
          <w:lang w:val="en-GB"/>
        </w:rPr>
        <w:t>Bangladesh’s demand for escalating energy</w:t>
      </w:r>
      <w:r w:rsidRPr="00E443F8">
        <w:rPr>
          <w:lang w:val="en-GB"/>
        </w:rPr>
        <w:t xml:space="preserve"> is </w:t>
      </w:r>
      <w:r w:rsidR="00700053">
        <w:rPr>
          <w:lang w:val="en-GB"/>
        </w:rPr>
        <w:t>insufficient</w:t>
      </w:r>
      <w:r w:rsidRPr="00E443F8">
        <w:rPr>
          <w:lang w:val="en-GB"/>
        </w:rPr>
        <w:t xml:space="preserve"> to fulfil through existing renewable energy (Sinha et al. 2017, Lozano &amp; Lozano 2018, Fan et al. 2018). Turning out of fossil fuel can come darkness and creates an environmental imbalance. To ensure sustainable development, renewable energy and its availability and usefulness need to be addressed more rapidly and can lessen the harm to our environment (</w:t>
      </w:r>
      <w:proofErr w:type="spellStart"/>
      <w:r w:rsidRPr="00E443F8">
        <w:rPr>
          <w:lang w:val="en-GB"/>
        </w:rPr>
        <w:t>Čuček</w:t>
      </w:r>
      <w:proofErr w:type="spellEnd"/>
      <w:r w:rsidRPr="00E443F8">
        <w:rPr>
          <w:lang w:val="en-GB"/>
        </w:rPr>
        <w:t xml:space="preserve"> et al. 2012). As the energy source comes from 60% of natural gas, this burning fossil is detrimental to our environment (</w:t>
      </w:r>
      <w:proofErr w:type="spellStart"/>
      <w:r w:rsidRPr="00E443F8">
        <w:rPr>
          <w:lang w:val="en-GB"/>
        </w:rPr>
        <w:t>GoB</w:t>
      </w:r>
      <w:proofErr w:type="spellEnd"/>
      <w:r w:rsidRPr="00E443F8">
        <w:rPr>
          <w:lang w:val="en-GB"/>
        </w:rPr>
        <w:t xml:space="preserve"> 2016). Therefore, government subsidies and recommendations promote solid oxide fuel cell (SOFC) technology with proper protection and expert knowledge.</w:t>
      </w:r>
    </w:p>
    <w:p w14:paraId="2B1B8A80" w14:textId="1DD24792" w:rsidR="00E443F8" w:rsidRPr="00E443F8" w:rsidRDefault="00E443F8" w:rsidP="00BC598D">
      <w:pPr>
        <w:ind w:firstLine="357"/>
        <w:jc w:val="both"/>
        <w:rPr>
          <w:lang w:val="en-GB"/>
        </w:rPr>
      </w:pPr>
      <w:r w:rsidRPr="00E443F8">
        <w:rPr>
          <w:lang w:val="en-GB"/>
        </w:rPr>
        <w:t xml:space="preserve">Though </w:t>
      </w:r>
      <w:r w:rsidR="00700053">
        <w:rPr>
          <w:lang w:val="en-GB"/>
        </w:rPr>
        <w:t xml:space="preserve">the </w:t>
      </w:r>
      <w:r w:rsidRPr="00E443F8">
        <w:rPr>
          <w:lang w:val="en-GB"/>
        </w:rPr>
        <w:t>turbine combined cycle (CCGT) is already used on several power stations, adding SOFC can enlarge our efficiency and fulfil our demand. Hence, natural gas power plants that use GTCC and SOFC will reach a power generation efficiency of 70% with proper precaution in technology and expertise. In the long run, consumer behavio</w:t>
      </w:r>
      <w:r w:rsidR="00700053">
        <w:rPr>
          <w:lang w:val="en-GB"/>
        </w:rPr>
        <w:t>u</w:t>
      </w:r>
      <w:r w:rsidRPr="00E443F8">
        <w:rPr>
          <w:lang w:val="en-GB"/>
        </w:rPr>
        <w:t xml:space="preserve">r and </w:t>
      </w:r>
      <w:r w:rsidR="00700053">
        <w:rPr>
          <w:lang w:val="en-GB"/>
        </w:rPr>
        <w:t>consciousness of electricity use are paramoun</w:t>
      </w:r>
      <w:r w:rsidRPr="00E443F8">
        <w:rPr>
          <w:lang w:val="en-GB"/>
        </w:rPr>
        <w:t>t. Out of total net power generation, 90 per</w:t>
      </w:r>
      <w:r w:rsidR="00700053">
        <w:rPr>
          <w:lang w:val="en-GB"/>
        </w:rPr>
        <w:t xml:space="preserve"> </w:t>
      </w:r>
      <w:r w:rsidRPr="00E443F8">
        <w:rPr>
          <w:lang w:val="en-GB"/>
        </w:rPr>
        <w:t xml:space="preserve">cent have electricity facilities. Therefore, projects or policies need consumer-friendly policies. Thirdly, to curb the speed </w:t>
      </w:r>
      <w:r w:rsidRPr="00E443F8">
        <w:rPr>
          <w:lang w:val="en-GB"/>
        </w:rPr>
        <w:lastRenderedPageBreak/>
        <w:t>of carbon emission</w:t>
      </w:r>
      <w:r w:rsidR="00700053">
        <w:rPr>
          <w:lang w:val="en-GB"/>
        </w:rPr>
        <w:t>s</w:t>
      </w:r>
      <w:r w:rsidRPr="00E443F8">
        <w:rPr>
          <w:lang w:val="en-GB"/>
        </w:rPr>
        <w:t>, new technology like carbon capture and storage technology (CCS) is crucial to reduce carbon emission</w:t>
      </w:r>
      <w:r w:rsidR="00700053">
        <w:rPr>
          <w:lang w:val="en-GB"/>
        </w:rPr>
        <w:t>s</w:t>
      </w:r>
      <w:r w:rsidRPr="00E443F8">
        <w:rPr>
          <w:lang w:val="en-GB"/>
        </w:rPr>
        <w:t xml:space="preserve"> and retain fossil fuel</w:t>
      </w:r>
      <w:r w:rsidR="00700053">
        <w:rPr>
          <w:lang w:val="en-GB"/>
        </w:rPr>
        <w:t>s</w:t>
      </w:r>
      <w:r w:rsidRPr="00E443F8">
        <w:rPr>
          <w:lang w:val="en-GB"/>
        </w:rPr>
        <w:t xml:space="preserve"> in large amounts. This pathway creates two phases</w:t>
      </w:r>
      <w:r w:rsidR="00700053">
        <w:rPr>
          <w:lang w:val="en-GB"/>
        </w:rPr>
        <w:t xml:space="preserve"> –</w:t>
      </w:r>
      <w:r w:rsidRPr="00E443F8">
        <w:rPr>
          <w:lang w:val="en-GB"/>
        </w:rPr>
        <w:t xml:space="preserve"> curtail carbon emission and carbon footprint and preserve the environment in</w:t>
      </w:r>
      <w:r w:rsidR="00700053">
        <w:rPr>
          <w:lang w:val="en-GB"/>
        </w:rPr>
        <w:t xml:space="preserve"> a</w:t>
      </w:r>
      <w:r w:rsidRPr="00E443F8">
        <w:rPr>
          <w:lang w:val="en-GB"/>
        </w:rPr>
        <w:t xml:space="preserve"> less harmful</w:t>
      </w:r>
      <w:r w:rsidR="00700053">
        <w:rPr>
          <w:lang w:val="en-GB"/>
        </w:rPr>
        <w:t xml:space="preserve"> way</w:t>
      </w:r>
      <w:r w:rsidRPr="00E443F8">
        <w:rPr>
          <w:lang w:val="en-GB"/>
        </w:rPr>
        <w:t xml:space="preserve">. Fourthly and finally, relying on renewable sources of energy is needful. For diversifying the economy, energy is crucial to be diversified. </w:t>
      </w:r>
    </w:p>
    <w:p w14:paraId="5A9D204C" w14:textId="53839584" w:rsidR="00E443F8" w:rsidRPr="00E443F8" w:rsidRDefault="00E443F8" w:rsidP="00BC598D">
      <w:pPr>
        <w:ind w:firstLine="357"/>
        <w:jc w:val="both"/>
        <w:rPr>
          <w:lang w:val="en-GB"/>
        </w:rPr>
      </w:pPr>
      <w:r w:rsidRPr="00E443F8">
        <w:rPr>
          <w:lang w:val="en-GB"/>
        </w:rPr>
        <w:t xml:space="preserve">The nation has nearly 234MW </w:t>
      </w:r>
      <w:r w:rsidR="00700053">
        <w:rPr>
          <w:lang w:val="en-GB"/>
        </w:rPr>
        <w:t xml:space="preserve">of </w:t>
      </w:r>
      <w:r w:rsidRPr="00E443F8">
        <w:rPr>
          <w:lang w:val="en-GB"/>
        </w:rPr>
        <w:t>energy production potential from sunlight-based home frameworks (Khan 2019). Thus switching from natural gas to solar is a mammoth task as natural gas emits between 0.6 and 2 pounds of CO</w:t>
      </w:r>
      <w:r w:rsidRPr="00046114">
        <w:rPr>
          <w:vertAlign w:val="subscript"/>
          <w:lang w:val="en-GB"/>
        </w:rPr>
        <w:t>2</w:t>
      </w:r>
      <w:r w:rsidRPr="00E443F8">
        <w:rPr>
          <w:lang w:val="en-GB"/>
        </w:rPr>
        <w:t xml:space="preserve"> equivalent per kilowatt-hour (CO</w:t>
      </w:r>
      <w:r w:rsidRPr="00DF0C1D">
        <w:rPr>
          <w:vertAlign w:val="subscript"/>
          <w:lang w:val="en-GB"/>
        </w:rPr>
        <w:t>2</w:t>
      </w:r>
      <w:r w:rsidR="00BF7B35">
        <w:rPr>
          <w:lang w:val="en-GB"/>
        </w:rPr>
        <w:t>e</w:t>
      </w:r>
      <w:r w:rsidRPr="00E443F8">
        <w:rPr>
          <w:lang w:val="en-GB"/>
        </w:rPr>
        <w:t>/kWh). In contrast, solar power emission ranges between 0.07 and 0.2 (CO</w:t>
      </w:r>
      <w:r w:rsidRPr="00DF0C1D">
        <w:rPr>
          <w:vertAlign w:val="subscript"/>
          <w:lang w:val="en-GB"/>
        </w:rPr>
        <w:t>2</w:t>
      </w:r>
      <w:r w:rsidR="00BF7B35">
        <w:rPr>
          <w:lang w:val="en-GB"/>
        </w:rPr>
        <w:t>e</w:t>
      </w:r>
      <w:r w:rsidRPr="00E443F8">
        <w:rPr>
          <w:lang w:val="en-GB"/>
        </w:rPr>
        <w:t xml:space="preserve">/kWh). </w:t>
      </w:r>
      <w:r w:rsidR="00700053">
        <w:rPr>
          <w:lang w:val="en-GB"/>
        </w:rPr>
        <w:t>These issues need to be considered most important in vision 2021 or Delta’s plan for 100 years</w:t>
      </w:r>
      <w:r w:rsidRPr="00E443F8">
        <w:rPr>
          <w:lang w:val="en-GB"/>
        </w:rPr>
        <w:t xml:space="preserve">. The sustainability of the environment is </w:t>
      </w:r>
      <w:r w:rsidR="00700053">
        <w:rPr>
          <w:lang w:val="en-GB"/>
        </w:rPr>
        <w:t>exploited mainly</w:t>
      </w:r>
      <w:r w:rsidRPr="00E443F8">
        <w:rPr>
          <w:lang w:val="en-GB"/>
        </w:rPr>
        <w:t xml:space="preserve"> by energy diversification with wasting excessively. As solar energy is costly, the government needs more foreign investors to concentrate on the prevailing sustainable environment. Biomass is a good option as our labo</w:t>
      </w:r>
      <w:r w:rsidR="00700053">
        <w:rPr>
          <w:lang w:val="en-GB"/>
        </w:rPr>
        <w:t>u</w:t>
      </w:r>
      <w:r w:rsidRPr="00E443F8">
        <w:rPr>
          <w:lang w:val="en-GB"/>
        </w:rPr>
        <w:t>r force is mainly involved in agriculture. Moreover, biogas has the potential to produce more energy and a clean environment. A study declared that it could be possible to utili</w:t>
      </w:r>
      <w:r w:rsidR="00700053">
        <w:rPr>
          <w:lang w:val="en-GB"/>
        </w:rPr>
        <w:t>s</w:t>
      </w:r>
      <w:r w:rsidRPr="00E443F8">
        <w:rPr>
          <w:lang w:val="en-GB"/>
        </w:rPr>
        <w:t>e 2.91 billion m</w:t>
      </w:r>
      <w:r w:rsidRPr="00DF0C1D">
        <w:rPr>
          <w:vertAlign w:val="superscript"/>
          <w:lang w:val="en-GB"/>
        </w:rPr>
        <w:t>3</w:t>
      </w:r>
      <w:r w:rsidRPr="00E443F8">
        <w:rPr>
          <w:lang w:val="en-GB"/>
        </w:rPr>
        <w:t xml:space="preserve"> </w:t>
      </w:r>
      <w:r w:rsidR="00700053">
        <w:rPr>
          <w:lang w:val="en-GB"/>
        </w:rPr>
        <w:t xml:space="preserve">of </w:t>
      </w:r>
      <w:r w:rsidRPr="00E443F8">
        <w:rPr>
          <w:lang w:val="en-GB"/>
        </w:rPr>
        <w:t>biogas in Bangladesh in 2012</w:t>
      </w:r>
      <w:r w:rsidR="00BC598D">
        <w:rPr>
          <w:lang w:val="en-GB"/>
        </w:rPr>
        <w:t>-</w:t>
      </w:r>
      <w:r w:rsidRPr="00E443F8">
        <w:rPr>
          <w:lang w:val="en-GB"/>
        </w:rPr>
        <w:t>2013, equal to 1.455 billion lit</w:t>
      </w:r>
      <w:r w:rsidR="00700053">
        <w:rPr>
          <w:lang w:val="en-GB"/>
        </w:rPr>
        <w:t>re</w:t>
      </w:r>
      <w:r w:rsidRPr="00E443F8">
        <w:rPr>
          <w:lang w:val="en-GB"/>
        </w:rPr>
        <w:t>s of diesel (Halder et al. 2014).</w:t>
      </w:r>
    </w:p>
    <w:p w14:paraId="58ECEE9B" w14:textId="66981D06" w:rsidR="00E443F8" w:rsidRPr="00E443F8" w:rsidRDefault="00E443F8" w:rsidP="00BC598D">
      <w:pPr>
        <w:ind w:firstLine="357"/>
        <w:jc w:val="both"/>
        <w:rPr>
          <w:lang w:val="en-GB"/>
        </w:rPr>
      </w:pPr>
      <w:r w:rsidRPr="00E443F8">
        <w:rPr>
          <w:lang w:val="en-GB"/>
        </w:rPr>
        <w:t xml:space="preserve">On the other hand, the government has some handsome activities to navigate ecological balance. </w:t>
      </w:r>
      <w:r w:rsidR="00700053">
        <w:rPr>
          <w:lang w:val="en-GB"/>
        </w:rPr>
        <w:t>After completing SDG’s goal, several benefits will happen</w:t>
      </w:r>
      <w:r w:rsidRPr="00E443F8">
        <w:rPr>
          <w:lang w:val="en-GB"/>
        </w:rPr>
        <w:t xml:space="preserve"> (</w:t>
      </w:r>
      <w:proofErr w:type="spellStart"/>
      <w:r w:rsidRPr="00E443F8">
        <w:rPr>
          <w:lang w:val="en-GB"/>
        </w:rPr>
        <w:t>Destek</w:t>
      </w:r>
      <w:proofErr w:type="spellEnd"/>
      <w:r w:rsidRPr="00E443F8">
        <w:rPr>
          <w:lang w:val="en-GB"/>
        </w:rPr>
        <w:t xml:space="preserve"> &amp; Sarkodie 2019). Firstly, the transition from non-renewable to renewable energy needs </w:t>
      </w:r>
      <w:r w:rsidR="00700053">
        <w:rPr>
          <w:lang w:val="en-GB"/>
        </w:rPr>
        <w:t xml:space="preserve">to be </w:t>
      </w:r>
      <w:r w:rsidRPr="00E443F8">
        <w:rPr>
          <w:lang w:val="en-GB"/>
        </w:rPr>
        <w:t>smooth, strategic, and psychologically adapted so that citizens easily learn the policies and fulfil their demands. Secondly, maintaining regulations and laws, especially for electricity and water use, can effectively reduce some types of waste. There are some initiatives, such as the enforc</w:t>
      </w:r>
      <w:r w:rsidR="00700053">
        <w:rPr>
          <w:lang w:val="en-GB"/>
        </w:rPr>
        <w:t>ement</w:t>
      </w:r>
      <w:r w:rsidRPr="00E443F8">
        <w:rPr>
          <w:lang w:val="en-GB"/>
        </w:rPr>
        <w:t xml:space="preserve"> of regulation</w:t>
      </w:r>
      <w:r w:rsidR="00700053">
        <w:rPr>
          <w:lang w:val="en-GB"/>
        </w:rPr>
        <w:t>s</w:t>
      </w:r>
      <w:r w:rsidRPr="00E443F8">
        <w:rPr>
          <w:lang w:val="en-GB"/>
        </w:rPr>
        <w:t xml:space="preserve"> related to the import of air-conditioning systems. Thirdly, awareness </w:t>
      </w:r>
      <w:r w:rsidR="00700053">
        <w:rPr>
          <w:lang w:val="en-GB"/>
        </w:rPr>
        <w:t>of</w:t>
      </w:r>
      <w:r w:rsidRPr="00E443F8">
        <w:rPr>
          <w:lang w:val="en-GB"/>
        </w:rPr>
        <w:t xml:space="preserve"> environmental protection and green jobs are to be under </w:t>
      </w:r>
      <w:r w:rsidR="00700053">
        <w:rPr>
          <w:lang w:val="en-GB"/>
        </w:rPr>
        <w:t xml:space="preserve">the </w:t>
      </w:r>
      <w:r w:rsidRPr="00E443F8">
        <w:rPr>
          <w:lang w:val="en-GB"/>
        </w:rPr>
        <w:t xml:space="preserve">job creation of </w:t>
      </w:r>
      <w:r w:rsidR="00700053">
        <w:rPr>
          <w:lang w:val="en-GB"/>
        </w:rPr>
        <w:t xml:space="preserve">the </w:t>
      </w:r>
      <w:r w:rsidRPr="00E443F8">
        <w:rPr>
          <w:lang w:val="en-GB"/>
        </w:rPr>
        <w:t>government. Fourthly and finally, according to ICT-based energy policy, substitution from fossil fuel to green energy is endogenous.</w:t>
      </w:r>
    </w:p>
    <w:p w14:paraId="148A98D6" w14:textId="77777777" w:rsidR="00E443F8" w:rsidRPr="00E443F8" w:rsidRDefault="00E443F8" w:rsidP="00647CA6">
      <w:pPr>
        <w:pStyle w:val="Rn2"/>
        <w:rPr>
          <w:lang w:val="en-GB"/>
        </w:rPr>
      </w:pPr>
      <w:r w:rsidRPr="00E443F8">
        <w:rPr>
          <w:lang w:val="en-GB"/>
        </w:rPr>
        <w:t>References</w:t>
      </w:r>
    </w:p>
    <w:p w14:paraId="24160C21" w14:textId="41F4CECF" w:rsidR="00E443F8" w:rsidRPr="00E443F8" w:rsidRDefault="00E443F8" w:rsidP="00647CA6">
      <w:pPr>
        <w:pStyle w:val="Rlit"/>
      </w:pPr>
      <w:r w:rsidRPr="00E443F8">
        <w:t xml:space="preserve">Ahmed, Z., Wang, Z., Mahmood, F., Hafeez, M., Ali, N. (2019). Does </w:t>
      </w:r>
      <w:proofErr w:type="spellStart"/>
      <w:r w:rsidRPr="00E443F8">
        <w:t>globali</w:t>
      </w:r>
      <w:r w:rsidR="00700053">
        <w:t>s</w:t>
      </w:r>
      <w:r w:rsidRPr="00E443F8">
        <w:t>ation</w:t>
      </w:r>
      <w:proofErr w:type="spellEnd"/>
      <w:r w:rsidRPr="00E443F8">
        <w:t xml:space="preserve"> increase the ecological footprint? Empirical evidence from Malaysia. </w:t>
      </w:r>
      <w:r w:rsidRPr="00E9016C">
        <w:rPr>
          <w:i/>
          <w:iCs/>
        </w:rPr>
        <w:t>Environmental Science and Pollution Research</w:t>
      </w:r>
      <w:r w:rsidRPr="00E9016C">
        <w:t xml:space="preserve">, </w:t>
      </w:r>
      <w:r w:rsidRPr="00E9016C">
        <w:rPr>
          <w:i/>
          <w:iCs/>
        </w:rPr>
        <w:t>26</w:t>
      </w:r>
      <w:r w:rsidRPr="00E443F8">
        <w:t>(18), 18565</w:t>
      </w:r>
      <w:r w:rsidR="00BC598D">
        <w:t>-</w:t>
      </w:r>
      <w:r w:rsidRPr="00E443F8">
        <w:t xml:space="preserve">18582, </w:t>
      </w:r>
      <w:r w:rsidR="00B9643F">
        <w:t xml:space="preserve">DOI: </w:t>
      </w:r>
      <w:r w:rsidRPr="00E443F8">
        <w:t>10.1007/</w:t>
      </w:r>
      <w:r w:rsidR="00341AA5">
        <w:t xml:space="preserve"> </w:t>
      </w:r>
      <w:r w:rsidRPr="00E443F8">
        <w:t>S11356-019-05224-9</w:t>
      </w:r>
    </w:p>
    <w:p w14:paraId="7CDC2547" w14:textId="67AEAA19" w:rsidR="00E443F8" w:rsidRPr="00E443F8" w:rsidRDefault="00E443F8" w:rsidP="00647CA6">
      <w:pPr>
        <w:pStyle w:val="Rlit"/>
      </w:pPr>
      <w:r w:rsidRPr="00E443F8">
        <w:t>Al-</w:t>
      </w:r>
      <w:proofErr w:type="spellStart"/>
      <w:r w:rsidRPr="00E443F8">
        <w:t>Mulali</w:t>
      </w:r>
      <w:proofErr w:type="spellEnd"/>
      <w:r w:rsidRPr="00E443F8">
        <w:t>, U.</w:t>
      </w:r>
      <w:r w:rsidR="001114F9">
        <w:t>,</w:t>
      </w:r>
      <w:r w:rsidRPr="00E443F8">
        <w:t xml:space="preserve"> Ozturk, I. (2015). The effect of energy consumption, </w:t>
      </w:r>
      <w:proofErr w:type="spellStart"/>
      <w:r w:rsidRPr="00E443F8">
        <w:t>urbani</w:t>
      </w:r>
      <w:r w:rsidR="00700053">
        <w:t>s</w:t>
      </w:r>
      <w:r w:rsidRPr="00E443F8">
        <w:t>ation</w:t>
      </w:r>
      <w:proofErr w:type="spellEnd"/>
      <w:r w:rsidRPr="00E443F8">
        <w:t xml:space="preserve">, trade openness, industrial output, and the political stability on the environmental degradation in the MENA (Middle East and North African) region. </w:t>
      </w:r>
      <w:r w:rsidRPr="00E9016C">
        <w:rPr>
          <w:i/>
          <w:iCs/>
        </w:rPr>
        <w:t>Energy</w:t>
      </w:r>
      <w:r w:rsidRPr="00E443F8">
        <w:t xml:space="preserve">, </w:t>
      </w:r>
      <w:r w:rsidRPr="00E9016C">
        <w:rPr>
          <w:i/>
          <w:iCs/>
        </w:rPr>
        <w:t>84</w:t>
      </w:r>
      <w:r w:rsidRPr="00E443F8">
        <w:t>, 382</w:t>
      </w:r>
      <w:r w:rsidR="00BC598D">
        <w:t>-</w:t>
      </w:r>
      <w:r w:rsidRPr="00E443F8">
        <w:t xml:space="preserve">389, </w:t>
      </w:r>
      <w:r w:rsidR="00B9643F">
        <w:t xml:space="preserve">DOI: </w:t>
      </w:r>
      <w:r w:rsidRPr="00E443F8">
        <w:t>1016/J.ENERGY.2015.03.004</w:t>
      </w:r>
    </w:p>
    <w:p w14:paraId="248F0616" w14:textId="32C06530" w:rsidR="00E443F8" w:rsidRPr="00E443F8" w:rsidRDefault="00E443F8" w:rsidP="00647CA6">
      <w:pPr>
        <w:pStyle w:val="Rlit"/>
      </w:pPr>
      <w:proofErr w:type="spellStart"/>
      <w:r w:rsidRPr="00E443F8">
        <w:lastRenderedPageBreak/>
        <w:t>Andreichenko</w:t>
      </w:r>
      <w:proofErr w:type="spellEnd"/>
      <w:r w:rsidRPr="00E443F8">
        <w:t xml:space="preserve">, A., </w:t>
      </w:r>
      <w:proofErr w:type="spellStart"/>
      <w:r w:rsidRPr="00E443F8">
        <w:t>Andreichenko</w:t>
      </w:r>
      <w:proofErr w:type="spellEnd"/>
      <w:r w:rsidRPr="00E443F8">
        <w:t xml:space="preserve">, S., </w:t>
      </w:r>
      <w:proofErr w:type="spellStart"/>
      <w:r w:rsidRPr="00E443F8">
        <w:t>Smentyna</w:t>
      </w:r>
      <w:proofErr w:type="spellEnd"/>
      <w:r w:rsidRPr="00E443F8">
        <w:t xml:space="preserve">, N. (2021). Ensuring Biosphere Balance in the Context of Agricultural Waste Management. </w:t>
      </w:r>
      <w:r w:rsidRPr="00E9016C">
        <w:rPr>
          <w:i/>
          <w:iCs/>
        </w:rPr>
        <w:t>Philosophy and Cosmology</w:t>
      </w:r>
      <w:r w:rsidRPr="00E9016C">
        <w:t xml:space="preserve">, </w:t>
      </w:r>
      <w:r w:rsidRPr="00E9016C">
        <w:rPr>
          <w:i/>
          <w:iCs/>
        </w:rPr>
        <w:t>26</w:t>
      </w:r>
      <w:r w:rsidRPr="00E443F8">
        <w:t xml:space="preserve">, 46-61. </w:t>
      </w:r>
      <w:r w:rsidR="00B9643F">
        <w:t xml:space="preserve">DOI: </w:t>
      </w:r>
      <w:r w:rsidRPr="00E443F8">
        <w:t>10.29202/phil-</w:t>
      </w:r>
      <w:proofErr w:type="spellStart"/>
      <w:r w:rsidRPr="00E443F8">
        <w:t>cosm</w:t>
      </w:r>
      <w:proofErr w:type="spellEnd"/>
      <w:r w:rsidRPr="00E443F8">
        <w:t>/26/4</w:t>
      </w:r>
    </w:p>
    <w:p w14:paraId="1DE9460C" w14:textId="19F6AFB1" w:rsidR="00E443F8" w:rsidRPr="00E443F8" w:rsidRDefault="00E443F8" w:rsidP="00647CA6">
      <w:pPr>
        <w:pStyle w:val="Rlit"/>
      </w:pPr>
      <w:proofErr w:type="spellStart"/>
      <w:r w:rsidRPr="00E443F8">
        <w:t>Aşici</w:t>
      </w:r>
      <w:proofErr w:type="spellEnd"/>
      <w:r w:rsidRPr="00E443F8">
        <w:t xml:space="preserve">, A.A., </w:t>
      </w:r>
      <w:proofErr w:type="spellStart"/>
      <w:r w:rsidRPr="00E443F8">
        <w:t>Acar</w:t>
      </w:r>
      <w:proofErr w:type="spellEnd"/>
      <w:r w:rsidRPr="00E443F8">
        <w:t xml:space="preserve">, S. (2016). Does income growth relocate ecological footprint? </w:t>
      </w:r>
      <w:r w:rsidRPr="00E9016C">
        <w:rPr>
          <w:i/>
          <w:iCs/>
        </w:rPr>
        <w:t>Ecological Indicators</w:t>
      </w:r>
      <w:r w:rsidRPr="00E9016C">
        <w:t xml:space="preserve">, </w:t>
      </w:r>
      <w:r w:rsidRPr="00E9016C">
        <w:rPr>
          <w:i/>
          <w:iCs/>
        </w:rPr>
        <w:t>61</w:t>
      </w:r>
      <w:r w:rsidRPr="00E443F8">
        <w:t>, 707</w:t>
      </w:r>
      <w:r w:rsidR="00BC598D">
        <w:t>-</w:t>
      </w:r>
      <w:r w:rsidRPr="00E443F8">
        <w:t xml:space="preserve">714, </w:t>
      </w:r>
      <w:r w:rsidR="00B9643F">
        <w:t xml:space="preserve">DOI: </w:t>
      </w:r>
      <w:r w:rsidRPr="00E443F8">
        <w:t>10.1016/J.ECOLIND.2015.10.022</w:t>
      </w:r>
    </w:p>
    <w:p w14:paraId="1930FBD9" w14:textId="27BED732" w:rsidR="00E443F8" w:rsidRPr="00E443F8" w:rsidRDefault="00E443F8" w:rsidP="00647CA6">
      <w:pPr>
        <w:pStyle w:val="Rlit"/>
      </w:pPr>
      <w:proofErr w:type="spellStart"/>
      <w:r w:rsidRPr="00E443F8">
        <w:t>Aşici</w:t>
      </w:r>
      <w:proofErr w:type="spellEnd"/>
      <w:r w:rsidRPr="00E443F8">
        <w:t xml:space="preserve">, A.A., </w:t>
      </w:r>
      <w:proofErr w:type="spellStart"/>
      <w:r w:rsidRPr="00E443F8">
        <w:t>Acar</w:t>
      </w:r>
      <w:proofErr w:type="spellEnd"/>
      <w:r w:rsidRPr="00E443F8">
        <w:t>, S. (2018). How does environmental regulation affect production location of non-carbon ecological footprint? Journal of Cleaner Production, 178, 927</w:t>
      </w:r>
      <w:r w:rsidR="00BC598D">
        <w:t>-</w:t>
      </w:r>
      <w:r w:rsidRPr="00E443F8">
        <w:t xml:space="preserve">936, </w:t>
      </w:r>
      <w:r w:rsidR="00B9643F">
        <w:t xml:space="preserve">DOI: </w:t>
      </w:r>
      <w:r w:rsidRPr="00E443F8">
        <w:t>10.1016/J.JCLEPRO.2018.01.030</w:t>
      </w:r>
    </w:p>
    <w:p w14:paraId="073A843C" w14:textId="5F524DFD" w:rsidR="00E443F8" w:rsidRPr="00E443F8" w:rsidRDefault="00E443F8" w:rsidP="00647CA6">
      <w:pPr>
        <w:pStyle w:val="Rlit"/>
      </w:pPr>
      <w:r w:rsidRPr="00E443F8">
        <w:t xml:space="preserve">Baloch, M.A., Zhang, J., Iqbal, K., Iqbal, Z. (2019). The effect of financial development on ecological footprint in BRI countries: evidence from panel data estimation. </w:t>
      </w:r>
      <w:r w:rsidRPr="00E9016C">
        <w:rPr>
          <w:i/>
          <w:iCs/>
        </w:rPr>
        <w:t>Environmental Science and Pollution Research</w:t>
      </w:r>
      <w:r w:rsidRPr="00E9016C">
        <w:t xml:space="preserve">, </w:t>
      </w:r>
      <w:r w:rsidRPr="00E9016C">
        <w:rPr>
          <w:i/>
          <w:iCs/>
        </w:rPr>
        <w:t>26</w:t>
      </w:r>
      <w:r w:rsidRPr="00E443F8">
        <w:t>(6), 6199</w:t>
      </w:r>
      <w:r w:rsidR="00BC598D">
        <w:t>-</w:t>
      </w:r>
      <w:r w:rsidRPr="00E443F8">
        <w:t xml:space="preserve">6208, </w:t>
      </w:r>
      <w:r w:rsidR="00B9643F">
        <w:t xml:space="preserve">DOI: </w:t>
      </w:r>
      <w:r w:rsidRPr="00E443F8">
        <w:t>10.1007/</w:t>
      </w:r>
      <w:r w:rsidR="00B9643F">
        <w:t xml:space="preserve"> </w:t>
      </w:r>
      <w:r w:rsidRPr="00E443F8">
        <w:t>S11356-018-3992-9</w:t>
      </w:r>
    </w:p>
    <w:p w14:paraId="6AEFA173" w14:textId="7386BEEB" w:rsidR="00E443F8" w:rsidRPr="00E443F8" w:rsidRDefault="00E443F8" w:rsidP="00647CA6">
      <w:pPr>
        <w:pStyle w:val="Rlit"/>
      </w:pPr>
      <w:proofErr w:type="spellStart"/>
      <w:r w:rsidRPr="00E443F8">
        <w:t>Bazaluk</w:t>
      </w:r>
      <w:proofErr w:type="spellEnd"/>
      <w:r w:rsidRPr="00E443F8">
        <w:t xml:space="preserve">, O., </w:t>
      </w:r>
      <w:proofErr w:type="spellStart"/>
      <w:r w:rsidRPr="00E443F8">
        <w:t>Havrysh</w:t>
      </w:r>
      <w:proofErr w:type="spellEnd"/>
      <w:r w:rsidRPr="00E443F8">
        <w:t xml:space="preserve">, V., </w:t>
      </w:r>
      <w:proofErr w:type="spellStart"/>
      <w:r w:rsidRPr="00E443F8">
        <w:t>Cherednichenko</w:t>
      </w:r>
      <w:proofErr w:type="spellEnd"/>
      <w:r w:rsidRPr="00E443F8">
        <w:t xml:space="preserve">, O., </w:t>
      </w:r>
      <w:proofErr w:type="spellStart"/>
      <w:r w:rsidRPr="00E443F8">
        <w:t>Nitsenko</w:t>
      </w:r>
      <w:proofErr w:type="spellEnd"/>
      <w:r w:rsidRPr="00E443F8">
        <w:t xml:space="preserve">, V. (2021). Chemically Recuperated Gas Turbines for Offshore Platform: Energy and Environmental Performance. </w:t>
      </w:r>
      <w:r w:rsidRPr="00E9016C">
        <w:rPr>
          <w:i/>
          <w:iCs/>
        </w:rPr>
        <w:t>Sustainability</w:t>
      </w:r>
      <w:r w:rsidRPr="00E443F8">
        <w:t xml:space="preserve">, </w:t>
      </w:r>
      <w:r w:rsidRPr="00E9016C">
        <w:rPr>
          <w:i/>
          <w:iCs/>
        </w:rPr>
        <w:t>13</w:t>
      </w:r>
      <w:r w:rsidRPr="00E443F8">
        <w:t xml:space="preserve">, 12566, </w:t>
      </w:r>
      <w:r w:rsidR="00B9643F">
        <w:t xml:space="preserve">DOI: </w:t>
      </w:r>
      <w:r w:rsidRPr="00E443F8">
        <w:t>10.3390/su132212566</w:t>
      </w:r>
    </w:p>
    <w:p w14:paraId="0611A6B3" w14:textId="13573FAD" w:rsidR="00E443F8" w:rsidRPr="001114F9" w:rsidRDefault="00E443F8" w:rsidP="00647CA6">
      <w:pPr>
        <w:pStyle w:val="Rlit"/>
        <w:rPr>
          <w:spacing w:val="-2"/>
        </w:rPr>
      </w:pPr>
      <w:proofErr w:type="spellStart"/>
      <w:r w:rsidRPr="001114F9">
        <w:rPr>
          <w:spacing w:val="-2"/>
        </w:rPr>
        <w:t>Bazaluk</w:t>
      </w:r>
      <w:proofErr w:type="spellEnd"/>
      <w:r w:rsidRPr="001114F9">
        <w:rPr>
          <w:spacing w:val="-2"/>
        </w:rPr>
        <w:t xml:space="preserve">, O., </w:t>
      </w:r>
      <w:proofErr w:type="spellStart"/>
      <w:r w:rsidRPr="001114F9">
        <w:rPr>
          <w:spacing w:val="-2"/>
        </w:rPr>
        <w:t>Zhykharieva</w:t>
      </w:r>
      <w:proofErr w:type="spellEnd"/>
      <w:r w:rsidRPr="001114F9">
        <w:rPr>
          <w:spacing w:val="-2"/>
        </w:rPr>
        <w:t xml:space="preserve">, V., Vlasenko, O., </w:t>
      </w:r>
      <w:proofErr w:type="spellStart"/>
      <w:r w:rsidRPr="001114F9">
        <w:rPr>
          <w:spacing w:val="-2"/>
        </w:rPr>
        <w:t>Nitsenko</w:t>
      </w:r>
      <w:proofErr w:type="spellEnd"/>
      <w:r w:rsidRPr="001114F9">
        <w:rPr>
          <w:spacing w:val="-2"/>
        </w:rPr>
        <w:t xml:space="preserve">, V., </w:t>
      </w:r>
      <w:proofErr w:type="spellStart"/>
      <w:r w:rsidRPr="001114F9">
        <w:rPr>
          <w:spacing w:val="-2"/>
        </w:rPr>
        <w:t>Streimikiene</w:t>
      </w:r>
      <w:proofErr w:type="spellEnd"/>
      <w:r w:rsidRPr="001114F9">
        <w:rPr>
          <w:spacing w:val="-2"/>
        </w:rPr>
        <w:t xml:space="preserve">, D., </w:t>
      </w:r>
      <w:proofErr w:type="spellStart"/>
      <w:r w:rsidRPr="001114F9">
        <w:rPr>
          <w:spacing w:val="-2"/>
        </w:rPr>
        <w:t>Balezentis</w:t>
      </w:r>
      <w:proofErr w:type="spellEnd"/>
      <w:r w:rsidRPr="001114F9">
        <w:rPr>
          <w:spacing w:val="-2"/>
        </w:rPr>
        <w:t xml:space="preserve">, T. (2022). </w:t>
      </w:r>
      <w:proofErr w:type="spellStart"/>
      <w:r w:rsidRPr="001114F9">
        <w:rPr>
          <w:spacing w:val="-2"/>
        </w:rPr>
        <w:t>Optimi</w:t>
      </w:r>
      <w:r w:rsidR="00700053">
        <w:rPr>
          <w:spacing w:val="-2"/>
        </w:rPr>
        <w:t>s</w:t>
      </w:r>
      <w:r w:rsidRPr="001114F9">
        <w:rPr>
          <w:spacing w:val="-2"/>
        </w:rPr>
        <w:t>ation</w:t>
      </w:r>
      <w:proofErr w:type="spellEnd"/>
      <w:r w:rsidRPr="001114F9">
        <w:rPr>
          <w:spacing w:val="-2"/>
        </w:rPr>
        <w:t xml:space="preserve"> of the Equity in Formation of Investment Portfolio of a Shipping Company. </w:t>
      </w:r>
      <w:r w:rsidRPr="001114F9">
        <w:rPr>
          <w:i/>
          <w:iCs/>
          <w:spacing w:val="-2"/>
        </w:rPr>
        <w:t>Mathematics</w:t>
      </w:r>
      <w:r w:rsidRPr="001114F9">
        <w:rPr>
          <w:spacing w:val="-2"/>
        </w:rPr>
        <w:t xml:space="preserve">, </w:t>
      </w:r>
      <w:r w:rsidRPr="001114F9">
        <w:rPr>
          <w:i/>
          <w:iCs/>
          <w:spacing w:val="-2"/>
        </w:rPr>
        <w:t>10</w:t>
      </w:r>
      <w:r w:rsidRPr="001114F9">
        <w:rPr>
          <w:spacing w:val="-2"/>
        </w:rPr>
        <w:t xml:space="preserve">, 363, </w:t>
      </w:r>
      <w:r w:rsidR="00B9643F">
        <w:rPr>
          <w:spacing w:val="-2"/>
        </w:rPr>
        <w:t xml:space="preserve">DOI: </w:t>
      </w:r>
      <w:r w:rsidRPr="001114F9">
        <w:rPr>
          <w:spacing w:val="-2"/>
        </w:rPr>
        <w:t>10.3390/math10030363</w:t>
      </w:r>
    </w:p>
    <w:p w14:paraId="6E34E67C" w14:textId="15327E88" w:rsidR="00E443F8" w:rsidRPr="00E443F8" w:rsidRDefault="00E443F8" w:rsidP="00647CA6">
      <w:pPr>
        <w:pStyle w:val="Rlit"/>
      </w:pPr>
      <w:r w:rsidRPr="00E443F8">
        <w:t xml:space="preserve">Bello, M.O., </w:t>
      </w:r>
      <w:proofErr w:type="spellStart"/>
      <w:r w:rsidRPr="00E443F8">
        <w:t>Solarin</w:t>
      </w:r>
      <w:proofErr w:type="spellEnd"/>
      <w:r w:rsidRPr="00E443F8">
        <w:t>, S.A., Yen, Y.Y. (2018). The impact of electricity consumption on CO</w:t>
      </w:r>
      <w:r w:rsidRPr="007C75B2">
        <w:rPr>
          <w:vertAlign w:val="subscript"/>
        </w:rPr>
        <w:t>2</w:t>
      </w:r>
      <w:r w:rsidRPr="00E443F8">
        <w:t xml:space="preserve"> emission, carbon footprint, water footprint and ecological footprint: The role of hydropower in an emerging economy. </w:t>
      </w:r>
      <w:r w:rsidRPr="00E9016C">
        <w:rPr>
          <w:i/>
          <w:iCs/>
        </w:rPr>
        <w:t>Journal of Environmental Management</w:t>
      </w:r>
      <w:r w:rsidRPr="00E443F8">
        <w:t xml:space="preserve">, </w:t>
      </w:r>
      <w:r w:rsidRPr="00E9016C">
        <w:rPr>
          <w:i/>
          <w:iCs/>
        </w:rPr>
        <w:t>219</w:t>
      </w:r>
      <w:r w:rsidRPr="00E443F8">
        <w:t>, 218</w:t>
      </w:r>
      <w:r w:rsidR="00BC598D">
        <w:t>-</w:t>
      </w:r>
      <w:r w:rsidRPr="00E443F8">
        <w:t xml:space="preserve">230, </w:t>
      </w:r>
      <w:r w:rsidR="00B9643F">
        <w:t xml:space="preserve">DOI: </w:t>
      </w:r>
      <w:r w:rsidRPr="00E443F8">
        <w:t>10.1016/J.JENVMAN.2018.04.101</w:t>
      </w:r>
    </w:p>
    <w:p w14:paraId="7E7B0B7E" w14:textId="36D7E0B0" w:rsidR="00E443F8" w:rsidRPr="00D75A6A" w:rsidRDefault="00E443F8" w:rsidP="00647CA6">
      <w:pPr>
        <w:pStyle w:val="Rlit"/>
        <w:rPr>
          <w:spacing w:val="2"/>
        </w:rPr>
      </w:pPr>
      <w:proofErr w:type="spellStart"/>
      <w:r w:rsidRPr="00D75A6A">
        <w:rPr>
          <w:spacing w:val="2"/>
        </w:rPr>
        <w:t>Boutaud</w:t>
      </w:r>
      <w:proofErr w:type="spellEnd"/>
      <w:r w:rsidRPr="00D75A6A">
        <w:rPr>
          <w:spacing w:val="2"/>
        </w:rPr>
        <w:t xml:space="preserve">, A., </w:t>
      </w:r>
      <w:proofErr w:type="spellStart"/>
      <w:r w:rsidRPr="00D75A6A">
        <w:rPr>
          <w:spacing w:val="2"/>
        </w:rPr>
        <w:t>Gondran</w:t>
      </w:r>
      <w:proofErr w:type="spellEnd"/>
      <w:r w:rsidRPr="00D75A6A">
        <w:rPr>
          <w:spacing w:val="2"/>
        </w:rPr>
        <w:t xml:space="preserve">, N., </w:t>
      </w:r>
      <w:proofErr w:type="spellStart"/>
      <w:r w:rsidRPr="00D75A6A">
        <w:rPr>
          <w:spacing w:val="2"/>
        </w:rPr>
        <w:t>Brodhag</w:t>
      </w:r>
      <w:proofErr w:type="spellEnd"/>
      <w:r w:rsidRPr="00D75A6A">
        <w:rPr>
          <w:spacing w:val="2"/>
        </w:rPr>
        <w:t xml:space="preserve">, C. (2006). (Local) environmental quality versus (global) ecological carrying capacity: What might alternative aggregated indicators bring to the debates about environmental Kuznets curves and sustainable development? </w:t>
      </w:r>
      <w:r w:rsidRPr="00D75A6A">
        <w:rPr>
          <w:i/>
          <w:iCs/>
          <w:spacing w:val="2"/>
        </w:rPr>
        <w:t>International Journal of Sustainable Development</w:t>
      </w:r>
      <w:r w:rsidRPr="00D75A6A">
        <w:rPr>
          <w:spacing w:val="2"/>
        </w:rPr>
        <w:t xml:space="preserve">, </w:t>
      </w:r>
      <w:r w:rsidRPr="00D75A6A">
        <w:rPr>
          <w:i/>
          <w:iCs/>
          <w:spacing w:val="2"/>
        </w:rPr>
        <w:t>9</w:t>
      </w:r>
      <w:r w:rsidRPr="00D75A6A">
        <w:rPr>
          <w:spacing w:val="2"/>
        </w:rPr>
        <w:t>(3), 297</w:t>
      </w:r>
      <w:r w:rsidR="00BC598D" w:rsidRPr="00D75A6A">
        <w:rPr>
          <w:spacing w:val="2"/>
        </w:rPr>
        <w:t>-</w:t>
      </w:r>
      <w:r w:rsidRPr="00D75A6A">
        <w:rPr>
          <w:spacing w:val="2"/>
        </w:rPr>
        <w:t xml:space="preserve">310, </w:t>
      </w:r>
      <w:r w:rsidR="00B9643F" w:rsidRPr="00D75A6A">
        <w:rPr>
          <w:spacing w:val="2"/>
        </w:rPr>
        <w:t xml:space="preserve">DOI: </w:t>
      </w:r>
      <w:r w:rsidRPr="00D75A6A">
        <w:rPr>
          <w:spacing w:val="2"/>
        </w:rPr>
        <w:t>10.1504/IJSD.2006.012850</w:t>
      </w:r>
    </w:p>
    <w:p w14:paraId="5174E911" w14:textId="4DC4770A" w:rsidR="00E443F8" w:rsidRPr="00E443F8" w:rsidRDefault="00E443F8" w:rsidP="00647CA6">
      <w:pPr>
        <w:pStyle w:val="Rlit"/>
      </w:pPr>
      <w:proofErr w:type="spellStart"/>
      <w:r w:rsidRPr="00E443F8">
        <w:t>Charfeddine</w:t>
      </w:r>
      <w:proofErr w:type="spellEnd"/>
      <w:r w:rsidRPr="00E443F8">
        <w:t>, L. (2017). The impact of energy consumption and economic development on Ecological Footprint and CO</w:t>
      </w:r>
      <w:r w:rsidRPr="000611D3">
        <w:rPr>
          <w:vertAlign w:val="subscript"/>
        </w:rPr>
        <w:t>2</w:t>
      </w:r>
      <w:r w:rsidRPr="00E443F8">
        <w:t xml:space="preserve"> emissions: Evidence from a Markov Switching Equilibrium Correction Model. </w:t>
      </w:r>
      <w:r w:rsidRPr="00E9016C">
        <w:rPr>
          <w:i/>
          <w:iCs/>
        </w:rPr>
        <w:t>Energy Economics</w:t>
      </w:r>
      <w:r w:rsidRPr="00E443F8">
        <w:t xml:space="preserve">, </w:t>
      </w:r>
      <w:r w:rsidRPr="00E9016C">
        <w:rPr>
          <w:i/>
          <w:iCs/>
        </w:rPr>
        <w:t>65</w:t>
      </w:r>
      <w:r w:rsidRPr="00E443F8">
        <w:t>, 355</w:t>
      </w:r>
      <w:r w:rsidR="00BC598D">
        <w:t>-</w:t>
      </w:r>
      <w:r w:rsidRPr="00E443F8">
        <w:t xml:space="preserve">374, </w:t>
      </w:r>
      <w:r w:rsidR="00B9643F">
        <w:t xml:space="preserve">DOI: </w:t>
      </w:r>
      <w:r w:rsidRPr="00E443F8">
        <w:t>10.1016/</w:t>
      </w:r>
      <w:r w:rsidR="00B9643F">
        <w:t xml:space="preserve"> </w:t>
      </w:r>
      <w:r w:rsidRPr="00E443F8">
        <w:t>J.ENECO.2017.05.009</w:t>
      </w:r>
    </w:p>
    <w:p w14:paraId="0D1E1A9A" w14:textId="05179740" w:rsidR="00E443F8" w:rsidRPr="00E443F8" w:rsidRDefault="00E443F8" w:rsidP="00647CA6">
      <w:pPr>
        <w:pStyle w:val="Rlit"/>
      </w:pPr>
      <w:proofErr w:type="spellStart"/>
      <w:r w:rsidRPr="00E443F8">
        <w:t>Charfeddine</w:t>
      </w:r>
      <w:proofErr w:type="spellEnd"/>
      <w:r w:rsidRPr="00E443F8">
        <w:t xml:space="preserve">, L., </w:t>
      </w:r>
      <w:proofErr w:type="spellStart"/>
      <w:r w:rsidRPr="00E443F8">
        <w:t>Kahia</w:t>
      </w:r>
      <w:proofErr w:type="spellEnd"/>
      <w:r w:rsidRPr="00E443F8">
        <w:t>, M. (2019). Impact of renewable energy consumption and financial development on CO</w:t>
      </w:r>
      <w:r w:rsidRPr="000611D3">
        <w:rPr>
          <w:vertAlign w:val="subscript"/>
        </w:rPr>
        <w:t>2</w:t>
      </w:r>
      <w:r w:rsidRPr="00E443F8">
        <w:t xml:space="preserve"> emissions and economic growth in the MENA region: A</w:t>
      </w:r>
      <w:r w:rsidR="00B9643F">
        <w:t> </w:t>
      </w:r>
      <w:r w:rsidRPr="00E443F8">
        <w:t xml:space="preserve">panel vector autoregressive (PVAR) analysis. </w:t>
      </w:r>
      <w:r w:rsidRPr="00E9016C">
        <w:rPr>
          <w:i/>
          <w:iCs/>
        </w:rPr>
        <w:t xml:space="preserve">Renewable </w:t>
      </w:r>
      <w:r w:rsidR="00700053">
        <w:rPr>
          <w:i/>
          <w:iCs/>
        </w:rPr>
        <w:t>e</w:t>
      </w:r>
      <w:r w:rsidRPr="00E9016C">
        <w:rPr>
          <w:i/>
          <w:iCs/>
        </w:rPr>
        <w:t>nergy</w:t>
      </w:r>
      <w:r w:rsidRPr="00E443F8">
        <w:t xml:space="preserve">, </w:t>
      </w:r>
      <w:r w:rsidRPr="00E9016C">
        <w:rPr>
          <w:i/>
          <w:iCs/>
        </w:rPr>
        <w:t>139</w:t>
      </w:r>
      <w:r w:rsidRPr="00E443F8">
        <w:t>, 198</w:t>
      </w:r>
      <w:r w:rsidR="00BC598D">
        <w:t>-</w:t>
      </w:r>
      <w:r w:rsidRPr="00E443F8">
        <w:t xml:space="preserve">213, </w:t>
      </w:r>
      <w:r w:rsidR="00B9643F">
        <w:t xml:space="preserve">DOI: </w:t>
      </w:r>
      <w:r w:rsidRPr="00E443F8">
        <w:t>10.1016/j.renene.2019.01.010</w:t>
      </w:r>
    </w:p>
    <w:p w14:paraId="56EF4F39" w14:textId="751212D7" w:rsidR="00E443F8" w:rsidRPr="00E443F8" w:rsidRDefault="00E443F8" w:rsidP="00647CA6">
      <w:pPr>
        <w:pStyle w:val="Rlit"/>
      </w:pPr>
      <w:proofErr w:type="spellStart"/>
      <w:r w:rsidRPr="00E443F8">
        <w:t>Charfeddine</w:t>
      </w:r>
      <w:proofErr w:type="spellEnd"/>
      <w:r w:rsidRPr="00E443F8">
        <w:t xml:space="preserve">, L., Mrabet, Z. (2017). The impact of economic development and social-political factors on ecological footprint: A panel data analysis for 15 MENA countries. </w:t>
      </w:r>
      <w:r w:rsidRPr="00E9016C">
        <w:rPr>
          <w:i/>
          <w:iCs/>
        </w:rPr>
        <w:t>Renewable and Sustainable Energy Reviews</w:t>
      </w:r>
      <w:r w:rsidRPr="00E443F8">
        <w:t xml:space="preserve">, </w:t>
      </w:r>
      <w:r w:rsidRPr="00E9016C">
        <w:rPr>
          <w:i/>
          <w:iCs/>
        </w:rPr>
        <w:t>76</w:t>
      </w:r>
      <w:r w:rsidRPr="00E443F8">
        <w:t>, 138</w:t>
      </w:r>
      <w:r w:rsidR="00BC598D">
        <w:t>-</w:t>
      </w:r>
      <w:r w:rsidRPr="00E443F8">
        <w:t xml:space="preserve">154, </w:t>
      </w:r>
      <w:r w:rsidR="00B9643F">
        <w:t xml:space="preserve">DOI: </w:t>
      </w:r>
      <w:r w:rsidRPr="00E443F8">
        <w:t>10.1016/J.</w:t>
      </w:r>
      <w:r w:rsidR="00B9643F">
        <w:t xml:space="preserve"> </w:t>
      </w:r>
      <w:r w:rsidRPr="00E443F8">
        <w:t>RSER.2017.03.031</w:t>
      </w:r>
    </w:p>
    <w:p w14:paraId="35BF3046" w14:textId="5169C2D5" w:rsidR="00E443F8" w:rsidRPr="00E443F8" w:rsidRDefault="00E443F8" w:rsidP="00647CA6">
      <w:pPr>
        <w:pStyle w:val="Rlit"/>
      </w:pPr>
      <w:r w:rsidRPr="00B9643F">
        <w:rPr>
          <w:spacing w:val="-2"/>
        </w:rPr>
        <w:t xml:space="preserve">Chowdhury, S., Rahman, M., Zayed, N.M., </w:t>
      </w:r>
      <w:proofErr w:type="spellStart"/>
      <w:r w:rsidRPr="00B9643F">
        <w:rPr>
          <w:spacing w:val="-2"/>
        </w:rPr>
        <w:t>Rajibul</w:t>
      </w:r>
      <w:proofErr w:type="spellEnd"/>
      <w:r w:rsidRPr="00B9643F">
        <w:rPr>
          <w:spacing w:val="-2"/>
        </w:rPr>
        <w:t xml:space="preserve"> Hasan, K.B.M., </w:t>
      </w:r>
      <w:proofErr w:type="spellStart"/>
      <w:r w:rsidRPr="00B9643F">
        <w:rPr>
          <w:spacing w:val="-2"/>
        </w:rPr>
        <w:t>Nitsenko</w:t>
      </w:r>
      <w:proofErr w:type="spellEnd"/>
      <w:r w:rsidRPr="00B9643F">
        <w:rPr>
          <w:spacing w:val="-2"/>
        </w:rPr>
        <w:t xml:space="preserve">, V. (2022). The impact of financial development on accelerating the environmental degradation in Bangladesh. </w:t>
      </w:r>
      <w:proofErr w:type="spellStart"/>
      <w:r w:rsidRPr="00B9643F">
        <w:rPr>
          <w:i/>
          <w:iCs/>
          <w:spacing w:val="-2"/>
        </w:rPr>
        <w:t>Naukovyi</w:t>
      </w:r>
      <w:proofErr w:type="spellEnd"/>
      <w:r w:rsidRPr="00B9643F">
        <w:rPr>
          <w:i/>
          <w:iCs/>
          <w:spacing w:val="-2"/>
        </w:rPr>
        <w:t xml:space="preserve"> </w:t>
      </w:r>
      <w:proofErr w:type="spellStart"/>
      <w:r w:rsidRPr="00B9643F">
        <w:rPr>
          <w:i/>
          <w:iCs/>
          <w:spacing w:val="-2"/>
        </w:rPr>
        <w:t>Visnyk</w:t>
      </w:r>
      <w:proofErr w:type="spellEnd"/>
      <w:r w:rsidRPr="00B9643F">
        <w:rPr>
          <w:i/>
          <w:iCs/>
          <w:spacing w:val="-2"/>
        </w:rPr>
        <w:t xml:space="preserve"> </w:t>
      </w:r>
      <w:proofErr w:type="spellStart"/>
      <w:r w:rsidRPr="00B9643F">
        <w:rPr>
          <w:i/>
          <w:iCs/>
          <w:spacing w:val="-2"/>
        </w:rPr>
        <w:t>Natsionalnoho</w:t>
      </w:r>
      <w:proofErr w:type="spellEnd"/>
      <w:r w:rsidRPr="00B9643F">
        <w:rPr>
          <w:i/>
          <w:iCs/>
          <w:spacing w:val="-2"/>
        </w:rPr>
        <w:t xml:space="preserve"> </w:t>
      </w:r>
      <w:proofErr w:type="spellStart"/>
      <w:r w:rsidRPr="00B9643F">
        <w:rPr>
          <w:i/>
          <w:iCs/>
          <w:spacing w:val="-2"/>
        </w:rPr>
        <w:t>Hirnychoho</w:t>
      </w:r>
      <w:proofErr w:type="spellEnd"/>
      <w:r w:rsidRPr="00B9643F">
        <w:rPr>
          <w:i/>
          <w:iCs/>
          <w:spacing w:val="-2"/>
        </w:rPr>
        <w:t xml:space="preserve"> </w:t>
      </w:r>
      <w:proofErr w:type="spellStart"/>
      <w:r w:rsidRPr="00B9643F">
        <w:rPr>
          <w:i/>
          <w:iCs/>
          <w:spacing w:val="-2"/>
        </w:rPr>
        <w:t>Universytetu</w:t>
      </w:r>
      <w:proofErr w:type="spellEnd"/>
      <w:r w:rsidRPr="00B9643F">
        <w:rPr>
          <w:spacing w:val="-2"/>
        </w:rPr>
        <w:t xml:space="preserve">, </w:t>
      </w:r>
      <w:r w:rsidRPr="00B9643F">
        <w:rPr>
          <w:i/>
          <w:iCs/>
          <w:spacing w:val="-2"/>
        </w:rPr>
        <w:t>2</w:t>
      </w:r>
      <w:r w:rsidRPr="00B9643F">
        <w:rPr>
          <w:spacing w:val="-2"/>
        </w:rPr>
        <w:t>, 102-107,</w:t>
      </w:r>
      <w:r w:rsidRPr="00E443F8">
        <w:t xml:space="preserve"> </w:t>
      </w:r>
      <w:r w:rsidR="00B9643F">
        <w:t xml:space="preserve">DOI: </w:t>
      </w:r>
      <w:r w:rsidRPr="00E443F8">
        <w:t>10.33271/</w:t>
      </w:r>
      <w:proofErr w:type="spellStart"/>
      <w:r w:rsidRPr="00E443F8">
        <w:t>nvngu</w:t>
      </w:r>
      <w:proofErr w:type="spellEnd"/>
      <w:r w:rsidRPr="00E443F8">
        <w:t>/2022-2/102</w:t>
      </w:r>
    </w:p>
    <w:p w14:paraId="19566F11" w14:textId="77777777" w:rsidR="007C75B2" w:rsidRDefault="007C75B2">
      <w:pPr>
        <w:spacing w:after="160" w:line="259" w:lineRule="auto"/>
        <w:ind w:firstLine="0"/>
        <w:rPr>
          <w:rFonts w:eastAsia="Times New Roman" w:cs="Times New Roman"/>
          <w:sz w:val="20"/>
          <w:szCs w:val="20"/>
          <w:lang w:val="en-US" w:eastAsia="pl-PL"/>
        </w:rPr>
      </w:pPr>
      <w:r>
        <w:br w:type="page"/>
      </w:r>
    </w:p>
    <w:p w14:paraId="02ABBCDC" w14:textId="6164419D" w:rsidR="00E443F8" w:rsidRPr="00E443F8" w:rsidRDefault="00E443F8" w:rsidP="00647CA6">
      <w:pPr>
        <w:pStyle w:val="Rlit"/>
      </w:pPr>
      <w:proofErr w:type="spellStart"/>
      <w:r w:rsidRPr="00E443F8">
        <w:lastRenderedPageBreak/>
        <w:t>Chukurna</w:t>
      </w:r>
      <w:proofErr w:type="spellEnd"/>
      <w:r w:rsidRPr="00E443F8">
        <w:t xml:space="preserve">, O., </w:t>
      </w:r>
      <w:proofErr w:type="spellStart"/>
      <w:r w:rsidRPr="00E443F8">
        <w:t>Nitsenko</w:t>
      </w:r>
      <w:proofErr w:type="spellEnd"/>
      <w:r w:rsidRPr="00E443F8">
        <w:t xml:space="preserve">, V., </w:t>
      </w:r>
      <w:proofErr w:type="spellStart"/>
      <w:r w:rsidRPr="00E443F8">
        <w:t>Tyukhtenko</w:t>
      </w:r>
      <w:proofErr w:type="spellEnd"/>
      <w:r w:rsidRPr="00E443F8">
        <w:t xml:space="preserve">, N., </w:t>
      </w:r>
      <w:proofErr w:type="spellStart"/>
      <w:r w:rsidRPr="00E443F8">
        <w:t>Lomonosova</w:t>
      </w:r>
      <w:proofErr w:type="spellEnd"/>
      <w:r w:rsidRPr="00E443F8">
        <w:t xml:space="preserve">, O., </w:t>
      </w:r>
      <w:proofErr w:type="spellStart"/>
      <w:r w:rsidRPr="00E443F8">
        <w:t>Zhartay</w:t>
      </w:r>
      <w:proofErr w:type="spellEnd"/>
      <w:r w:rsidRPr="00E443F8">
        <w:t xml:space="preserve">, Z., </w:t>
      </w:r>
      <w:proofErr w:type="spellStart"/>
      <w:r w:rsidRPr="00E443F8">
        <w:t>Dobrovolskyi</w:t>
      </w:r>
      <w:proofErr w:type="spellEnd"/>
      <w:r w:rsidRPr="00E443F8">
        <w:t xml:space="preserve">, V. (2022). Substantiation of the green approach in the formation of a sustainable system of ecological logistics. </w:t>
      </w:r>
      <w:proofErr w:type="spellStart"/>
      <w:r w:rsidRPr="00E9016C">
        <w:rPr>
          <w:i/>
          <w:iCs/>
        </w:rPr>
        <w:t>Naukovyi</w:t>
      </w:r>
      <w:proofErr w:type="spellEnd"/>
      <w:r w:rsidRPr="00E9016C">
        <w:rPr>
          <w:i/>
          <w:iCs/>
        </w:rPr>
        <w:t xml:space="preserve"> </w:t>
      </w:r>
      <w:proofErr w:type="spellStart"/>
      <w:r w:rsidRPr="00E9016C">
        <w:rPr>
          <w:i/>
          <w:iCs/>
        </w:rPr>
        <w:t>Visnyk</w:t>
      </w:r>
      <w:proofErr w:type="spellEnd"/>
      <w:r w:rsidRPr="00E9016C">
        <w:rPr>
          <w:i/>
          <w:iCs/>
        </w:rPr>
        <w:t xml:space="preserve"> </w:t>
      </w:r>
      <w:proofErr w:type="spellStart"/>
      <w:r w:rsidRPr="00E9016C">
        <w:rPr>
          <w:i/>
          <w:iCs/>
        </w:rPr>
        <w:t>Natsionalnoho</w:t>
      </w:r>
      <w:proofErr w:type="spellEnd"/>
      <w:r w:rsidRPr="00E9016C">
        <w:rPr>
          <w:i/>
          <w:iCs/>
        </w:rPr>
        <w:t xml:space="preserve"> </w:t>
      </w:r>
      <w:proofErr w:type="spellStart"/>
      <w:r w:rsidRPr="00E9016C">
        <w:rPr>
          <w:i/>
          <w:iCs/>
        </w:rPr>
        <w:t>Hirnychoho</w:t>
      </w:r>
      <w:proofErr w:type="spellEnd"/>
      <w:r w:rsidRPr="00E9016C">
        <w:rPr>
          <w:i/>
          <w:iCs/>
        </w:rPr>
        <w:t xml:space="preserve"> </w:t>
      </w:r>
      <w:proofErr w:type="spellStart"/>
      <w:r w:rsidRPr="00E9016C">
        <w:rPr>
          <w:i/>
          <w:iCs/>
        </w:rPr>
        <w:t>Universytetu</w:t>
      </w:r>
      <w:proofErr w:type="spellEnd"/>
      <w:r w:rsidRPr="00E443F8">
        <w:t xml:space="preserve">, </w:t>
      </w:r>
      <w:r w:rsidRPr="00E9016C">
        <w:rPr>
          <w:i/>
          <w:iCs/>
        </w:rPr>
        <w:t>1</w:t>
      </w:r>
      <w:r w:rsidRPr="00E443F8">
        <w:t xml:space="preserve">, 76-82, </w:t>
      </w:r>
      <w:r w:rsidR="00B9643F">
        <w:t xml:space="preserve">DOI: </w:t>
      </w:r>
      <w:r w:rsidRPr="00E443F8">
        <w:t>10.33271/</w:t>
      </w:r>
      <w:proofErr w:type="spellStart"/>
      <w:r w:rsidRPr="00E443F8">
        <w:t>nvngu</w:t>
      </w:r>
      <w:proofErr w:type="spellEnd"/>
      <w:r w:rsidRPr="00E443F8">
        <w:t>/2022-1/076</w:t>
      </w:r>
    </w:p>
    <w:p w14:paraId="1178E5B8" w14:textId="5E3614E0" w:rsidR="00E443F8" w:rsidRPr="00E443F8" w:rsidRDefault="00E443F8" w:rsidP="00647CA6">
      <w:pPr>
        <w:pStyle w:val="Rlit"/>
      </w:pPr>
      <w:proofErr w:type="spellStart"/>
      <w:r w:rsidRPr="00E443F8">
        <w:t>Čuček</w:t>
      </w:r>
      <w:proofErr w:type="spellEnd"/>
      <w:r w:rsidRPr="00E443F8">
        <w:t xml:space="preserve">, L., </w:t>
      </w:r>
      <w:proofErr w:type="spellStart"/>
      <w:r w:rsidRPr="00E443F8">
        <w:t>Klemeš</w:t>
      </w:r>
      <w:proofErr w:type="spellEnd"/>
      <w:r w:rsidRPr="00E443F8">
        <w:t xml:space="preserve">, J.J., </w:t>
      </w:r>
      <w:proofErr w:type="spellStart"/>
      <w:r w:rsidRPr="00E443F8">
        <w:t>Kravanja</w:t>
      </w:r>
      <w:proofErr w:type="spellEnd"/>
      <w:r w:rsidRPr="00E443F8">
        <w:t xml:space="preserve">, Z. (2012). A Review of Footprint analysis tools for monitoring impacts on sustainability. </w:t>
      </w:r>
      <w:r w:rsidRPr="00E9016C">
        <w:rPr>
          <w:i/>
          <w:iCs/>
        </w:rPr>
        <w:t>Journal of Cleaner Production</w:t>
      </w:r>
      <w:r w:rsidRPr="00E443F8">
        <w:t xml:space="preserve">, </w:t>
      </w:r>
      <w:r w:rsidRPr="00E9016C">
        <w:rPr>
          <w:i/>
          <w:iCs/>
        </w:rPr>
        <w:t>34</w:t>
      </w:r>
      <w:r w:rsidRPr="00E443F8">
        <w:t>, 9</w:t>
      </w:r>
      <w:r w:rsidR="00BC598D">
        <w:t>-</w:t>
      </w:r>
      <w:r w:rsidRPr="00E443F8">
        <w:t xml:space="preserve">20, </w:t>
      </w:r>
      <w:r w:rsidR="00B9643F">
        <w:br/>
        <w:t xml:space="preserve">DOI: </w:t>
      </w:r>
      <w:r w:rsidRPr="00E443F8">
        <w:t>10.1016/J.JCLEPRO.2012.02.036</w:t>
      </w:r>
    </w:p>
    <w:p w14:paraId="6611743F" w14:textId="5BCBC458" w:rsidR="00E443F8" w:rsidRPr="00E443F8" w:rsidRDefault="00E443F8" w:rsidP="00647CA6">
      <w:pPr>
        <w:pStyle w:val="Rlit"/>
      </w:pPr>
      <w:proofErr w:type="spellStart"/>
      <w:r w:rsidRPr="00E443F8">
        <w:t>Czekała</w:t>
      </w:r>
      <w:proofErr w:type="spellEnd"/>
      <w:r w:rsidRPr="00E443F8">
        <w:t xml:space="preserve">, W., </w:t>
      </w:r>
      <w:proofErr w:type="spellStart"/>
      <w:r w:rsidRPr="00E443F8">
        <w:t>Tarkowski</w:t>
      </w:r>
      <w:proofErr w:type="spellEnd"/>
      <w:r w:rsidRPr="00E443F8">
        <w:t xml:space="preserve">, F., </w:t>
      </w:r>
      <w:proofErr w:type="spellStart"/>
      <w:r w:rsidRPr="00E443F8">
        <w:t>Pochwatka</w:t>
      </w:r>
      <w:proofErr w:type="spellEnd"/>
      <w:r w:rsidRPr="00E443F8">
        <w:t xml:space="preserve">, P. (2021). Social Aspects of Energy Production from Renewable Sources. </w:t>
      </w:r>
      <w:proofErr w:type="spellStart"/>
      <w:r w:rsidRPr="00E9016C">
        <w:rPr>
          <w:i/>
          <w:iCs/>
        </w:rPr>
        <w:t>Problemy</w:t>
      </w:r>
      <w:proofErr w:type="spellEnd"/>
      <w:r w:rsidRPr="00E9016C">
        <w:rPr>
          <w:i/>
          <w:iCs/>
        </w:rPr>
        <w:t xml:space="preserve"> </w:t>
      </w:r>
      <w:proofErr w:type="spellStart"/>
      <w:r w:rsidRPr="00E9016C">
        <w:rPr>
          <w:i/>
          <w:iCs/>
        </w:rPr>
        <w:t>Ekorozwoju</w:t>
      </w:r>
      <w:proofErr w:type="spellEnd"/>
      <w:r w:rsidRPr="00E443F8">
        <w:t xml:space="preserve">, </w:t>
      </w:r>
      <w:r w:rsidRPr="00E9016C">
        <w:rPr>
          <w:i/>
          <w:iCs/>
        </w:rPr>
        <w:t>16</w:t>
      </w:r>
      <w:r w:rsidRPr="00E443F8">
        <w:t xml:space="preserve">(1), 61-66, </w:t>
      </w:r>
      <w:r w:rsidR="00B9643F">
        <w:t xml:space="preserve">DOI: </w:t>
      </w:r>
      <w:r w:rsidRPr="00E443F8">
        <w:t>10.35784/</w:t>
      </w:r>
      <w:r w:rsidR="005C3802">
        <w:t xml:space="preserve"> </w:t>
      </w:r>
      <w:r w:rsidRPr="00E443F8">
        <w:t>pe.2021.1.07</w:t>
      </w:r>
    </w:p>
    <w:p w14:paraId="46A592C4" w14:textId="33383E2F" w:rsidR="00E443F8" w:rsidRPr="00E443F8" w:rsidRDefault="00E443F8" w:rsidP="00647CA6">
      <w:pPr>
        <w:pStyle w:val="Rlit"/>
      </w:pPr>
      <w:r w:rsidRPr="00E443F8">
        <w:t xml:space="preserve">Danish, H.S., Baloch, M.A., Mahmood, N., Zhang, J.W. (2019). Linking economic growth and ecological footprint through human capital and biocapacity. </w:t>
      </w:r>
      <w:r w:rsidRPr="00E9016C">
        <w:rPr>
          <w:i/>
          <w:iCs/>
        </w:rPr>
        <w:t>Sustainable Cities and Society</w:t>
      </w:r>
      <w:r w:rsidRPr="00E443F8">
        <w:t xml:space="preserve">, </w:t>
      </w:r>
      <w:r w:rsidRPr="00E9016C">
        <w:rPr>
          <w:i/>
          <w:iCs/>
        </w:rPr>
        <w:t>47</w:t>
      </w:r>
      <w:r w:rsidRPr="00E443F8">
        <w:t xml:space="preserve">, 101516, </w:t>
      </w:r>
      <w:r w:rsidR="00B9643F">
        <w:t xml:space="preserve">DOI: </w:t>
      </w:r>
      <w:r w:rsidRPr="00E443F8">
        <w:t>10.1016/J.SCS.2019.101516</w:t>
      </w:r>
    </w:p>
    <w:p w14:paraId="58FC4909" w14:textId="0FB65F3A" w:rsidR="00E443F8" w:rsidRPr="005C3802" w:rsidRDefault="00E443F8" w:rsidP="00647CA6">
      <w:pPr>
        <w:pStyle w:val="Rlit"/>
      </w:pPr>
      <w:proofErr w:type="spellStart"/>
      <w:r w:rsidRPr="005C3802">
        <w:t>Danyliuk</w:t>
      </w:r>
      <w:proofErr w:type="spellEnd"/>
      <w:r w:rsidRPr="005C3802">
        <w:t xml:space="preserve">, V., </w:t>
      </w:r>
      <w:proofErr w:type="spellStart"/>
      <w:r w:rsidRPr="005C3802">
        <w:t>Riepina</w:t>
      </w:r>
      <w:proofErr w:type="spellEnd"/>
      <w:r w:rsidRPr="005C3802">
        <w:t xml:space="preserve">, I., </w:t>
      </w:r>
      <w:proofErr w:type="spellStart"/>
      <w:r w:rsidRPr="005C3802">
        <w:t>Shafalyuk</w:t>
      </w:r>
      <w:proofErr w:type="spellEnd"/>
      <w:r w:rsidRPr="005C3802">
        <w:t xml:space="preserve">, O., </w:t>
      </w:r>
      <w:proofErr w:type="spellStart"/>
      <w:r w:rsidRPr="005C3802">
        <w:t>Kovylina</w:t>
      </w:r>
      <w:proofErr w:type="spellEnd"/>
      <w:r w:rsidRPr="005C3802">
        <w:t xml:space="preserve">, M., </w:t>
      </w:r>
      <w:proofErr w:type="spellStart"/>
      <w:r w:rsidRPr="005C3802">
        <w:t>Nitsenko</w:t>
      </w:r>
      <w:proofErr w:type="spellEnd"/>
      <w:r w:rsidRPr="005C3802">
        <w:t xml:space="preserve">, V. (2020). Functional and investment strategies of technical development of enterprises. </w:t>
      </w:r>
      <w:proofErr w:type="spellStart"/>
      <w:r w:rsidRPr="005C3802">
        <w:rPr>
          <w:i/>
          <w:iCs/>
        </w:rPr>
        <w:t>Naukovyi</w:t>
      </w:r>
      <w:proofErr w:type="spellEnd"/>
      <w:r w:rsidRPr="005C3802">
        <w:rPr>
          <w:i/>
          <w:iCs/>
        </w:rPr>
        <w:t xml:space="preserve"> </w:t>
      </w:r>
      <w:proofErr w:type="spellStart"/>
      <w:r w:rsidRPr="005C3802">
        <w:rPr>
          <w:i/>
          <w:iCs/>
        </w:rPr>
        <w:t>Visnyk</w:t>
      </w:r>
      <w:proofErr w:type="spellEnd"/>
      <w:r w:rsidRPr="005C3802">
        <w:rPr>
          <w:i/>
          <w:iCs/>
        </w:rPr>
        <w:t xml:space="preserve"> </w:t>
      </w:r>
      <w:proofErr w:type="spellStart"/>
      <w:r w:rsidRPr="005C3802">
        <w:rPr>
          <w:i/>
          <w:iCs/>
        </w:rPr>
        <w:t>Natsionalnoho</w:t>
      </w:r>
      <w:proofErr w:type="spellEnd"/>
      <w:r w:rsidRPr="005C3802">
        <w:rPr>
          <w:i/>
          <w:iCs/>
        </w:rPr>
        <w:t xml:space="preserve"> </w:t>
      </w:r>
      <w:proofErr w:type="spellStart"/>
      <w:r w:rsidRPr="005C3802">
        <w:rPr>
          <w:i/>
          <w:iCs/>
        </w:rPr>
        <w:t>Hirnychoho</w:t>
      </w:r>
      <w:proofErr w:type="spellEnd"/>
      <w:r w:rsidRPr="005C3802">
        <w:rPr>
          <w:i/>
          <w:iCs/>
        </w:rPr>
        <w:t xml:space="preserve"> </w:t>
      </w:r>
      <w:proofErr w:type="spellStart"/>
      <w:r w:rsidRPr="005C3802">
        <w:rPr>
          <w:i/>
          <w:iCs/>
        </w:rPr>
        <w:t>Universytetu</w:t>
      </w:r>
      <w:proofErr w:type="spellEnd"/>
      <w:r w:rsidRPr="005C3802">
        <w:t xml:space="preserve">, </w:t>
      </w:r>
      <w:r w:rsidRPr="005C3802">
        <w:rPr>
          <w:i/>
          <w:iCs/>
        </w:rPr>
        <w:t>3</w:t>
      </w:r>
      <w:r w:rsidRPr="005C3802">
        <w:t xml:space="preserve">, 115-121, </w:t>
      </w:r>
      <w:r w:rsidR="00B9643F" w:rsidRPr="005C3802">
        <w:t xml:space="preserve">DOI: </w:t>
      </w:r>
      <w:r w:rsidRPr="005C3802">
        <w:t>10.33271/</w:t>
      </w:r>
      <w:proofErr w:type="spellStart"/>
      <w:r w:rsidRPr="005C3802">
        <w:t>nvngu</w:t>
      </w:r>
      <w:proofErr w:type="spellEnd"/>
      <w:r w:rsidRPr="005C3802">
        <w:t>/2020-3/115</w:t>
      </w:r>
    </w:p>
    <w:p w14:paraId="618AC452" w14:textId="626FF8DA" w:rsidR="00E443F8" w:rsidRPr="00E443F8" w:rsidRDefault="00E443F8" w:rsidP="00647CA6">
      <w:pPr>
        <w:pStyle w:val="Rlit"/>
      </w:pPr>
      <w:proofErr w:type="spellStart"/>
      <w:r w:rsidRPr="00E443F8">
        <w:t>Destek</w:t>
      </w:r>
      <w:proofErr w:type="spellEnd"/>
      <w:r w:rsidRPr="00E443F8">
        <w:t xml:space="preserve">, M.A., Sarkodie, S.A. (2019). Investigation of environmental Kuznets curve for ecological footprint: The role of energy and financial development. </w:t>
      </w:r>
      <w:r w:rsidRPr="00E9016C">
        <w:rPr>
          <w:i/>
          <w:iCs/>
        </w:rPr>
        <w:t>Science of The Total Environment</w:t>
      </w:r>
      <w:r w:rsidRPr="00E443F8">
        <w:t xml:space="preserve">, </w:t>
      </w:r>
      <w:r w:rsidRPr="00E9016C">
        <w:rPr>
          <w:i/>
          <w:iCs/>
        </w:rPr>
        <w:t>650</w:t>
      </w:r>
      <w:r w:rsidRPr="00E443F8">
        <w:t>, 2483</w:t>
      </w:r>
      <w:r w:rsidR="00BC598D">
        <w:t>-</w:t>
      </w:r>
      <w:r w:rsidRPr="00E443F8">
        <w:t xml:space="preserve">2489, </w:t>
      </w:r>
      <w:r w:rsidR="00B9643F">
        <w:t xml:space="preserve">DOI: </w:t>
      </w:r>
      <w:r w:rsidRPr="00E443F8">
        <w:t>10.1016/J.SCITOTENV.</w:t>
      </w:r>
      <w:r w:rsidR="007C75B2">
        <w:t xml:space="preserve"> </w:t>
      </w:r>
      <w:r w:rsidRPr="00E443F8">
        <w:t>2018.10.017</w:t>
      </w:r>
    </w:p>
    <w:p w14:paraId="239A66C4" w14:textId="7CAAB9A7" w:rsidR="00E443F8" w:rsidRPr="00E443F8" w:rsidRDefault="00E443F8" w:rsidP="00647CA6">
      <w:pPr>
        <w:pStyle w:val="Rlit"/>
      </w:pPr>
      <w:proofErr w:type="spellStart"/>
      <w:r w:rsidRPr="00E443F8">
        <w:t>Destek</w:t>
      </w:r>
      <w:proofErr w:type="spellEnd"/>
      <w:r w:rsidRPr="00E443F8">
        <w:t xml:space="preserve">, M.A., </w:t>
      </w:r>
      <w:proofErr w:type="spellStart"/>
      <w:r w:rsidRPr="00E443F8">
        <w:t>Ulucak</w:t>
      </w:r>
      <w:proofErr w:type="spellEnd"/>
      <w:r w:rsidRPr="00E443F8">
        <w:t xml:space="preserve">, R., Dogan, E. (2018). </w:t>
      </w:r>
      <w:proofErr w:type="spellStart"/>
      <w:r w:rsidRPr="00E443F8">
        <w:t>Analy</w:t>
      </w:r>
      <w:r w:rsidR="00700053">
        <w:t>s</w:t>
      </w:r>
      <w:r w:rsidRPr="00E443F8">
        <w:t>ing</w:t>
      </w:r>
      <w:proofErr w:type="spellEnd"/>
      <w:r w:rsidRPr="00E443F8">
        <w:t xml:space="preserve"> the environmental Kuznets curve for the EU countries: the role of ecological footprint. </w:t>
      </w:r>
      <w:r w:rsidRPr="00E9016C">
        <w:rPr>
          <w:i/>
          <w:iCs/>
        </w:rPr>
        <w:t>Environmental Science and Pollution Research</w:t>
      </w:r>
      <w:r w:rsidRPr="00E443F8">
        <w:t xml:space="preserve">, </w:t>
      </w:r>
      <w:r w:rsidRPr="00E9016C">
        <w:rPr>
          <w:i/>
          <w:iCs/>
        </w:rPr>
        <w:t>25</w:t>
      </w:r>
      <w:r w:rsidRPr="00E443F8">
        <w:t>(29), 29387</w:t>
      </w:r>
      <w:r w:rsidR="00BC598D">
        <w:t>-</w:t>
      </w:r>
      <w:r w:rsidRPr="00E443F8">
        <w:t xml:space="preserve">29396, </w:t>
      </w:r>
      <w:r w:rsidR="00B9643F">
        <w:t xml:space="preserve">DOI: </w:t>
      </w:r>
      <w:r w:rsidRPr="00E443F8">
        <w:t>10.1007/s11356-018-2911-4</w:t>
      </w:r>
    </w:p>
    <w:p w14:paraId="75653309" w14:textId="3CA1428A" w:rsidR="00E443F8" w:rsidRPr="00E443F8" w:rsidRDefault="00E443F8" w:rsidP="00647CA6">
      <w:pPr>
        <w:pStyle w:val="Rlit"/>
      </w:pPr>
      <w:r w:rsidRPr="00E443F8">
        <w:t xml:space="preserve">Dickey, D.A., Fuller, W.A. (1979). Distribution of the Estimators for Autoregressive Time Series with a Unit Root. </w:t>
      </w:r>
      <w:r w:rsidRPr="00E9016C">
        <w:rPr>
          <w:i/>
          <w:iCs/>
        </w:rPr>
        <w:t>Journal of the American Statistical Association</w:t>
      </w:r>
      <w:r w:rsidRPr="00E443F8">
        <w:t xml:space="preserve">, </w:t>
      </w:r>
      <w:r w:rsidRPr="00E9016C">
        <w:rPr>
          <w:i/>
          <w:iCs/>
        </w:rPr>
        <w:t>74</w:t>
      </w:r>
      <w:r w:rsidRPr="00E443F8">
        <w:t>(366a), 427</w:t>
      </w:r>
      <w:r w:rsidR="00BC598D">
        <w:t>-</w:t>
      </w:r>
      <w:r w:rsidRPr="00E443F8">
        <w:t xml:space="preserve">431. </w:t>
      </w:r>
      <w:r w:rsidR="00B9643F">
        <w:t xml:space="preserve">DOI: </w:t>
      </w:r>
      <w:r w:rsidRPr="00E443F8">
        <w:t>10.1080/01621459.1979.10482531</w:t>
      </w:r>
    </w:p>
    <w:p w14:paraId="4663C533" w14:textId="1182802D" w:rsidR="00E443F8" w:rsidRPr="00E443F8" w:rsidRDefault="00E443F8" w:rsidP="00647CA6">
      <w:pPr>
        <w:pStyle w:val="Rlit"/>
      </w:pPr>
      <w:r w:rsidRPr="00E443F8">
        <w:t>Dogan, E., Aslan, A. (2017). Exploring the relationship among CO</w:t>
      </w:r>
      <w:r w:rsidRPr="007C75B2">
        <w:rPr>
          <w:vertAlign w:val="subscript"/>
        </w:rPr>
        <w:t>2</w:t>
      </w:r>
      <w:r w:rsidRPr="00E443F8">
        <w:t xml:space="preserve"> emissions, real GDP, energy consumption and tourism in the EU and candidate countries: Evidence from panel models robust to heterogeneity and cross-sectional dependence. </w:t>
      </w:r>
      <w:r w:rsidRPr="00E9016C">
        <w:rPr>
          <w:i/>
          <w:iCs/>
        </w:rPr>
        <w:t>Renewable and Sustainable Energy Reviews</w:t>
      </w:r>
      <w:r w:rsidRPr="00E443F8">
        <w:t xml:space="preserve">, </w:t>
      </w:r>
      <w:r w:rsidRPr="00E9016C">
        <w:rPr>
          <w:i/>
          <w:iCs/>
        </w:rPr>
        <w:t>77</w:t>
      </w:r>
      <w:r w:rsidRPr="00E443F8">
        <w:t>, 239</w:t>
      </w:r>
      <w:r w:rsidR="00BC598D">
        <w:t>-</w:t>
      </w:r>
      <w:r w:rsidRPr="00E443F8">
        <w:t xml:space="preserve">245, </w:t>
      </w:r>
      <w:r w:rsidR="00B9643F">
        <w:t xml:space="preserve">DOI: </w:t>
      </w:r>
      <w:r w:rsidRPr="00E443F8">
        <w:t>10.1016/</w:t>
      </w:r>
      <w:r w:rsidR="007C75B2">
        <w:t xml:space="preserve"> </w:t>
      </w:r>
      <w:r w:rsidRPr="00E443F8">
        <w:t>J.RSER.2017.03.111</w:t>
      </w:r>
    </w:p>
    <w:p w14:paraId="7C9102C6" w14:textId="567C023B" w:rsidR="00E443F8" w:rsidRPr="00E443F8" w:rsidRDefault="00E443F8" w:rsidP="00647CA6">
      <w:pPr>
        <w:pStyle w:val="Rlit"/>
      </w:pPr>
      <w:proofErr w:type="spellStart"/>
      <w:r w:rsidRPr="00E443F8">
        <w:t>Doytch</w:t>
      </w:r>
      <w:proofErr w:type="spellEnd"/>
      <w:r w:rsidRPr="00E443F8">
        <w:t xml:space="preserve">, N., </w:t>
      </w:r>
      <w:proofErr w:type="spellStart"/>
      <w:r w:rsidRPr="00E443F8">
        <w:t>Uctum</w:t>
      </w:r>
      <w:proofErr w:type="spellEnd"/>
      <w:r w:rsidRPr="00E443F8">
        <w:t xml:space="preserve">, M. (2016). </w:t>
      </w:r>
      <w:proofErr w:type="spellStart"/>
      <w:r w:rsidRPr="00E443F8">
        <w:t>Globali</w:t>
      </w:r>
      <w:r w:rsidR="00700053">
        <w:t>s</w:t>
      </w:r>
      <w:r w:rsidRPr="00E443F8">
        <w:t>ation</w:t>
      </w:r>
      <w:proofErr w:type="spellEnd"/>
      <w:r w:rsidRPr="00E443F8">
        <w:t xml:space="preserve"> and the environmental impact of sectoral FDI. </w:t>
      </w:r>
      <w:r w:rsidRPr="003A290A">
        <w:rPr>
          <w:i/>
          <w:iCs/>
        </w:rPr>
        <w:t>Economic Systems</w:t>
      </w:r>
      <w:r w:rsidRPr="00E443F8">
        <w:t xml:space="preserve">, </w:t>
      </w:r>
      <w:r w:rsidRPr="003A290A">
        <w:rPr>
          <w:i/>
          <w:iCs/>
        </w:rPr>
        <w:t>40</w:t>
      </w:r>
      <w:r w:rsidRPr="00E443F8">
        <w:t>(4), 582</w:t>
      </w:r>
      <w:r w:rsidR="00BC598D">
        <w:t>-</w:t>
      </w:r>
      <w:r w:rsidRPr="00E443F8">
        <w:t xml:space="preserve">594, </w:t>
      </w:r>
      <w:r w:rsidR="00B9643F">
        <w:t xml:space="preserve">DOI: </w:t>
      </w:r>
      <w:r w:rsidRPr="00E443F8">
        <w:t>10.1016/J.ECOSYS.</w:t>
      </w:r>
      <w:r w:rsidR="007C75B2">
        <w:t xml:space="preserve"> </w:t>
      </w:r>
      <w:r w:rsidRPr="00E443F8">
        <w:t>2016.02.005</w:t>
      </w:r>
    </w:p>
    <w:p w14:paraId="6224708C" w14:textId="6E6E8100" w:rsidR="00E443F8" w:rsidRPr="00E443F8" w:rsidRDefault="00E443F8" w:rsidP="00647CA6">
      <w:pPr>
        <w:pStyle w:val="Rlit"/>
      </w:pPr>
      <w:r w:rsidRPr="00E443F8">
        <w:t xml:space="preserve">Dreher, A., Gaston, N., Martens, P. (2008). Measuring </w:t>
      </w:r>
      <w:proofErr w:type="spellStart"/>
      <w:r w:rsidRPr="00E443F8">
        <w:t>Globalisation</w:t>
      </w:r>
      <w:proofErr w:type="spellEnd"/>
      <w:r w:rsidRPr="00E443F8">
        <w:t xml:space="preserve">. Springer New York, NY, </w:t>
      </w:r>
      <w:r w:rsidR="00B9643F">
        <w:t xml:space="preserve">DOI: </w:t>
      </w:r>
      <w:r w:rsidRPr="00E443F8">
        <w:t>10.1007/978-0-387-74069-0</w:t>
      </w:r>
    </w:p>
    <w:p w14:paraId="2AFE8633" w14:textId="2057C899" w:rsidR="00E443F8" w:rsidRPr="00E443F8" w:rsidRDefault="00E443F8" w:rsidP="00647CA6">
      <w:pPr>
        <w:pStyle w:val="Rlit"/>
      </w:pPr>
      <w:r w:rsidRPr="00E443F8">
        <w:t xml:space="preserve">Fan, Y. Van, </w:t>
      </w:r>
      <w:proofErr w:type="spellStart"/>
      <w:r w:rsidRPr="00E443F8">
        <w:t>Varbanov</w:t>
      </w:r>
      <w:proofErr w:type="spellEnd"/>
      <w:r w:rsidRPr="00E443F8">
        <w:t xml:space="preserve">, P.S., </w:t>
      </w:r>
      <w:proofErr w:type="spellStart"/>
      <w:r w:rsidRPr="00E443F8">
        <w:t>Klemeš</w:t>
      </w:r>
      <w:proofErr w:type="spellEnd"/>
      <w:r w:rsidRPr="00E443F8">
        <w:t xml:space="preserve">, J.J., </w:t>
      </w:r>
      <w:proofErr w:type="spellStart"/>
      <w:r w:rsidRPr="00E443F8">
        <w:t>Nemet</w:t>
      </w:r>
      <w:proofErr w:type="spellEnd"/>
      <w:r w:rsidRPr="00E443F8">
        <w:t xml:space="preserve">, A. (2018). Process efficiency </w:t>
      </w:r>
      <w:proofErr w:type="spellStart"/>
      <w:r w:rsidRPr="00E443F8">
        <w:t>optimisation</w:t>
      </w:r>
      <w:proofErr w:type="spellEnd"/>
      <w:r w:rsidRPr="00E443F8">
        <w:t xml:space="preserve"> and integration for cleaner production. Journal of Cleaner Production, 174, 177</w:t>
      </w:r>
      <w:r w:rsidR="00BC598D">
        <w:t>-</w:t>
      </w:r>
      <w:r w:rsidRPr="00E443F8">
        <w:t xml:space="preserve">183, </w:t>
      </w:r>
      <w:r w:rsidR="00B9643F">
        <w:t xml:space="preserve">DOI: </w:t>
      </w:r>
      <w:r w:rsidRPr="00E443F8">
        <w:t>10.1016/J.JCLEPRO.2017.10.325</w:t>
      </w:r>
    </w:p>
    <w:p w14:paraId="016F161E" w14:textId="62B76920" w:rsidR="00E443F8" w:rsidRPr="00E443F8" w:rsidRDefault="00E443F8" w:rsidP="00647CA6">
      <w:pPr>
        <w:pStyle w:val="Rlit"/>
      </w:pPr>
      <w:proofErr w:type="spellStart"/>
      <w:r w:rsidRPr="00E443F8">
        <w:t>Figge</w:t>
      </w:r>
      <w:proofErr w:type="spellEnd"/>
      <w:r w:rsidRPr="00E443F8">
        <w:t xml:space="preserve">, L., </w:t>
      </w:r>
      <w:proofErr w:type="spellStart"/>
      <w:r w:rsidRPr="00E443F8">
        <w:t>Oebels</w:t>
      </w:r>
      <w:proofErr w:type="spellEnd"/>
      <w:r w:rsidRPr="00E443F8">
        <w:t xml:space="preserve">, K., </w:t>
      </w:r>
      <w:proofErr w:type="spellStart"/>
      <w:r w:rsidRPr="00E443F8">
        <w:t>Offermans</w:t>
      </w:r>
      <w:proofErr w:type="spellEnd"/>
      <w:r w:rsidRPr="00E443F8">
        <w:t xml:space="preserve">, A. (2017). The effects of </w:t>
      </w:r>
      <w:proofErr w:type="spellStart"/>
      <w:r w:rsidRPr="00E443F8">
        <w:t>globali</w:t>
      </w:r>
      <w:r w:rsidR="00700053">
        <w:t>s</w:t>
      </w:r>
      <w:r w:rsidRPr="00E443F8">
        <w:t>ation</w:t>
      </w:r>
      <w:proofErr w:type="spellEnd"/>
      <w:r w:rsidRPr="00E443F8">
        <w:t xml:space="preserve"> on Ecological Footprints: an empirical analysis. Environment. </w:t>
      </w:r>
      <w:r w:rsidRPr="004B55FD">
        <w:rPr>
          <w:i/>
          <w:iCs/>
        </w:rPr>
        <w:t>Development and Sustainability</w:t>
      </w:r>
      <w:r w:rsidRPr="00E443F8">
        <w:t>,</w:t>
      </w:r>
      <w:r w:rsidR="004B55FD">
        <w:t xml:space="preserve"> </w:t>
      </w:r>
      <w:r w:rsidRPr="004B55FD">
        <w:rPr>
          <w:i/>
          <w:iCs/>
        </w:rPr>
        <w:t>19</w:t>
      </w:r>
      <w:r w:rsidRPr="00E443F8">
        <w:t>(3), 863</w:t>
      </w:r>
      <w:r w:rsidR="00BC598D">
        <w:t>-</w:t>
      </w:r>
      <w:r w:rsidRPr="00E443F8">
        <w:t xml:space="preserve">876, </w:t>
      </w:r>
      <w:r w:rsidR="00B9643F">
        <w:t xml:space="preserve">DOI: </w:t>
      </w:r>
      <w:r w:rsidRPr="00E443F8">
        <w:t>10.1007/S10668-016-9769-8</w:t>
      </w:r>
    </w:p>
    <w:p w14:paraId="1DB02A3C" w14:textId="77777777" w:rsidR="00E443F8" w:rsidRPr="00E443F8" w:rsidRDefault="00E443F8" w:rsidP="00647CA6">
      <w:pPr>
        <w:pStyle w:val="Rlit"/>
      </w:pPr>
      <w:proofErr w:type="spellStart"/>
      <w:r w:rsidRPr="00E443F8">
        <w:t>GoB</w:t>
      </w:r>
      <w:proofErr w:type="spellEnd"/>
      <w:r w:rsidRPr="00E443F8">
        <w:t>. (2016). Bangladesh Economic Review 2016.</w:t>
      </w:r>
    </w:p>
    <w:p w14:paraId="0A50EF28" w14:textId="3148DEC5" w:rsidR="00E443F8" w:rsidRPr="00E443F8" w:rsidRDefault="00E443F8" w:rsidP="00647CA6">
      <w:pPr>
        <w:pStyle w:val="Rlit"/>
      </w:pPr>
      <w:r w:rsidRPr="00E443F8">
        <w:t xml:space="preserve">Grossman, G.M., Krueger, A.B. (1991). Environmental Impacts of a North American Free Trade Agreement. National Bureau of Economic Research, </w:t>
      </w:r>
      <w:r w:rsidRPr="004B55FD">
        <w:rPr>
          <w:i/>
          <w:iCs/>
        </w:rPr>
        <w:t>Working Paper No. 3914</w:t>
      </w:r>
      <w:r w:rsidRPr="00E443F8">
        <w:t xml:space="preserve">, </w:t>
      </w:r>
      <w:r w:rsidR="00B9643F">
        <w:t xml:space="preserve">DOI: </w:t>
      </w:r>
      <w:r w:rsidRPr="00E443F8">
        <w:t>10.3386/W3914</w:t>
      </w:r>
    </w:p>
    <w:p w14:paraId="5DF388B7" w14:textId="539705DB" w:rsidR="00E443F8" w:rsidRPr="00E443F8" w:rsidRDefault="00E443F8" w:rsidP="00647CA6">
      <w:pPr>
        <w:pStyle w:val="Rlit"/>
      </w:pPr>
      <w:r w:rsidRPr="00E443F8">
        <w:lastRenderedPageBreak/>
        <w:t xml:space="preserve">Hafeez, M., Yuan, C., Shahzad, K., Aziz, B., Iqbal, K., Raza, S. (2019). An empirical evaluation of financial development-carbon footprint nexus in One Belt and Road region. </w:t>
      </w:r>
      <w:r w:rsidRPr="004B55FD">
        <w:rPr>
          <w:i/>
          <w:iCs/>
        </w:rPr>
        <w:t>Environmental Science and Pollution Research</w:t>
      </w:r>
      <w:r w:rsidRPr="00E443F8">
        <w:t xml:space="preserve">, </w:t>
      </w:r>
      <w:r w:rsidRPr="004B55FD">
        <w:rPr>
          <w:i/>
          <w:iCs/>
        </w:rPr>
        <w:t>26</w:t>
      </w:r>
      <w:r w:rsidRPr="00E443F8">
        <w:t>(24), 25026</w:t>
      </w:r>
      <w:r w:rsidR="00BC598D">
        <w:t>-</w:t>
      </w:r>
      <w:r w:rsidRPr="00E443F8">
        <w:t xml:space="preserve">25036. </w:t>
      </w:r>
      <w:r w:rsidR="005C3802">
        <w:br/>
      </w:r>
      <w:r w:rsidR="00B9643F">
        <w:t xml:space="preserve">DOI: </w:t>
      </w:r>
      <w:r w:rsidRPr="00E443F8">
        <w:t>10.1007/S11356-019-05757-Z</w:t>
      </w:r>
    </w:p>
    <w:p w14:paraId="62D0B8FF" w14:textId="63C877AD" w:rsidR="00E443F8" w:rsidRPr="00E443F8" w:rsidRDefault="00E443F8" w:rsidP="00647CA6">
      <w:pPr>
        <w:pStyle w:val="Rlit"/>
      </w:pPr>
      <w:r w:rsidRPr="00E443F8">
        <w:t xml:space="preserve">Halder, P.K., Paul, N., Beg, M. R.A. (2014). Assessment of biomass energy resources and related technologies practice in Bangladesh. </w:t>
      </w:r>
      <w:r w:rsidRPr="004B55FD">
        <w:rPr>
          <w:i/>
          <w:iCs/>
        </w:rPr>
        <w:t>Renewable and Sustainable Energy Reviews</w:t>
      </w:r>
      <w:r w:rsidRPr="00E443F8">
        <w:t xml:space="preserve">, </w:t>
      </w:r>
      <w:r w:rsidRPr="004B55FD">
        <w:rPr>
          <w:i/>
          <w:iCs/>
        </w:rPr>
        <w:t>39</w:t>
      </w:r>
      <w:r w:rsidRPr="00E443F8">
        <w:t>, 444</w:t>
      </w:r>
      <w:r w:rsidR="00BC598D">
        <w:t>-</w:t>
      </w:r>
      <w:r w:rsidRPr="00E443F8">
        <w:t xml:space="preserve">460, </w:t>
      </w:r>
      <w:r w:rsidR="00B9643F">
        <w:t xml:space="preserve">DOI: </w:t>
      </w:r>
      <w:r w:rsidRPr="00E443F8">
        <w:t>10.1016/J.RSER.2014.07.071</w:t>
      </w:r>
    </w:p>
    <w:p w14:paraId="7C55EEFE" w14:textId="5CDB77D9" w:rsidR="00E443F8" w:rsidRPr="00E443F8" w:rsidRDefault="00E443F8" w:rsidP="00647CA6">
      <w:pPr>
        <w:pStyle w:val="Rlit"/>
      </w:pPr>
      <w:r w:rsidRPr="00E443F8">
        <w:t xml:space="preserve">Hoekstra, A.Y., </w:t>
      </w:r>
      <w:proofErr w:type="spellStart"/>
      <w:r w:rsidRPr="00E443F8">
        <w:t>Wiedmann</w:t>
      </w:r>
      <w:proofErr w:type="spellEnd"/>
      <w:r w:rsidRPr="00E443F8">
        <w:t xml:space="preserve">, T.O. (2014). Humanity’s unsustainable environmental footprint. </w:t>
      </w:r>
      <w:r w:rsidRPr="004B55FD">
        <w:rPr>
          <w:i/>
          <w:iCs/>
        </w:rPr>
        <w:t>Science</w:t>
      </w:r>
      <w:r w:rsidRPr="00E443F8">
        <w:t xml:space="preserve">, </w:t>
      </w:r>
      <w:r w:rsidRPr="004B55FD">
        <w:rPr>
          <w:i/>
          <w:iCs/>
        </w:rPr>
        <w:t>344</w:t>
      </w:r>
      <w:r w:rsidRPr="00E443F8">
        <w:t>(6188), 1114</w:t>
      </w:r>
      <w:r w:rsidR="00BC598D">
        <w:t>-</w:t>
      </w:r>
      <w:r w:rsidRPr="00E443F8">
        <w:t xml:space="preserve">1117, </w:t>
      </w:r>
      <w:r w:rsidR="00B9643F">
        <w:t xml:space="preserve">DOI: </w:t>
      </w:r>
      <w:r w:rsidRPr="00E443F8">
        <w:t>10.1126/SCIENCE.1248365</w:t>
      </w:r>
    </w:p>
    <w:p w14:paraId="07BE76BF" w14:textId="6A919CD1" w:rsidR="00E443F8" w:rsidRPr="00E443F8" w:rsidRDefault="00E443F8" w:rsidP="00647CA6">
      <w:pPr>
        <w:pStyle w:val="Rlit"/>
      </w:pPr>
      <w:r w:rsidRPr="00E443F8">
        <w:t xml:space="preserve">Hsueh, S.J., Hu, Y.H., Tu, C.H. (2013). Economic growth and financial development in Asian countries: A bootstrap panel Granger causality analysis. </w:t>
      </w:r>
      <w:r w:rsidRPr="004B55FD">
        <w:rPr>
          <w:i/>
          <w:iCs/>
        </w:rPr>
        <w:t>Economic Modelling</w:t>
      </w:r>
      <w:r w:rsidRPr="00E443F8">
        <w:t xml:space="preserve">, </w:t>
      </w:r>
      <w:r w:rsidRPr="004B55FD">
        <w:rPr>
          <w:i/>
          <w:iCs/>
        </w:rPr>
        <w:t>32</w:t>
      </w:r>
      <w:r w:rsidRPr="00E443F8">
        <w:t>(1), 294</w:t>
      </w:r>
      <w:r w:rsidR="00BC598D">
        <w:t>-</w:t>
      </w:r>
      <w:r w:rsidRPr="00E443F8">
        <w:t xml:space="preserve">301, </w:t>
      </w:r>
      <w:r w:rsidR="00B9643F">
        <w:t xml:space="preserve">DOI: </w:t>
      </w:r>
      <w:r w:rsidRPr="00E443F8">
        <w:t>10.1016/J.ECONMOD.2013.02.027</w:t>
      </w:r>
    </w:p>
    <w:p w14:paraId="30DE233A" w14:textId="6F39E7B9" w:rsidR="00E443F8" w:rsidRPr="00E443F8" w:rsidRDefault="00E443F8" w:rsidP="00647CA6">
      <w:pPr>
        <w:pStyle w:val="Rlit"/>
      </w:pPr>
      <w:r w:rsidRPr="00E443F8">
        <w:t xml:space="preserve">Jalil, A., </w:t>
      </w:r>
      <w:proofErr w:type="spellStart"/>
      <w:r w:rsidRPr="00E443F8">
        <w:t>Feridun</w:t>
      </w:r>
      <w:proofErr w:type="spellEnd"/>
      <w:r w:rsidRPr="00E443F8">
        <w:t xml:space="preserve">, M. (2011). The impact of growth, energy and financial development on the environment in China: A cointegration analysis. </w:t>
      </w:r>
      <w:r w:rsidRPr="004B55FD">
        <w:rPr>
          <w:i/>
          <w:iCs/>
        </w:rPr>
        <w:t>Energy Economics</w:t>
      </w:r>
      <w:r w:rsidRPr="00E443F8">
        <w:t xml:space="preserve">, </w:t>
      </w:r>
      <w:r w:rsidRPr="004B55FD">
        <w:rPr>
          <w:i/>
          <w:iCs/>
        </w:rPr>
        <w:t>33</w:t>
      </w:r>
      <w:r w:rsidRPr="00E443F8">
        <w:t xml:space="preserve">(2), </w:t>
      </w:r>
      <w:r w:rsidR="005C3802">
        <w:br/>
      </w:r>
      <w:r w:rsidRPr="00E443F8">
        <w:t>284</w:t>
      </w:r>
      <w:r w:rsidR="00BC598D">
        <w:t>-</w:t>
      </w:r>
      <w:r w:rsidRPr="00E443F8">
        <w:t xml:space="preserve">291, </w:t>
      </w:r>
      <w:r w:rsidR="00B9643F">
        <w:t xml:space="preserve">DOI: </w:t>
      </w:r>
      <w:r w:rsidRPr="00E443F8">
        <w:t>10.1016/J.ENECO.2010.10.003</w:t>
      </w:r>
    </w:p>
    <w:p w14:paraId="54FA377E" w14:textId="1B7B9055" w:rsidR="00E443F8" w:rsidRPr="00E443F8" w:rsidRDefault="00E443F8" w:rsidP="00647CA6">
      <w:pPr>
        <w:pStyle w:val="Rlit"/>
      </w:pPr>
      <w:r w:rsidRPr="00E443F8">
        <w:t xml:space="preserve">Jarque, C.M., </w:t>
      </w:r>
      <w:proofErr w:type="spellStart"/>
      <w:r w:rsidRPr="00E443F8">
        <w:t>Bera</w:t>
      </w:r>
      <w:proofErr w:type="spellEnd"/>
      <w:r w:rsidRPr="00E443F8">
        <w:t xml:space="preserve">, A.K. (1987). A Test for Normality of Observations and Regression Residuals. </w:t>
      </w:r>
      <w:r w:rsidRPr="004B55FD">
        <w:rPr>
          <w:i/>
          <w:iCs/>
        </w:rPr>
        <w:t xml:space="preserve">International Statistical Review / Revue </w:t>
      </w:r>
      <w:proofErr w:type="spellStart"/>
      <w:r w:rsidRPr="004B55FD">
        <w:rPr>
          <w:i/>
          <w:iCs/>
        </w:rPr>
        <w:t>Internationale</w:t>
      </w:r>
      <w:proofErr w:type="spellEnd"/>
      <w:r w:rsidRPr="004B55FD">
        <w:rPr>
          <w:i/>
          <w:iCs/>
        </w:rPr>
        <w:t xml:space="preserve"> de </w:t>
      </w:r>
      <w:proofErr w:type="spellStart"/>
      <w:r w:rsidRPr="004B55FD">
        <w:rPr>
          <w:i/>
          <w:iCs/>
        </w:rPr>
        <w:t>Statistique</w:t>
      </w:r>
      <w:proofErr w:type="spellEnd"/>
      <w:r w:rsidRPr="00E443F8">
        <w:t xml:space="preserve">, </w:t>
      </w:r>
      <w:r w:rsidRPr="004B55FD">
        <w:rPr>
          <w:i/>
          <w:iCs/>
        </w:rPr>
        <w:t>55</w:t>
      </w:r>
      <w:r w:rsidRPr="00E443F8">
        <w:t xml:space="preserve">(2), 163. </w:t>
      </w:r>
      <w:r w:rsidR="00B9643F">
        <w:t xml:space="preserve">DOI: </w:t>
      </w:r>
      <w:r w:rsidRPr="00E443F8">
        <w:t>10.2307/1403192</w:t>
      </w:r>
    </w:p>
    <w:p w14:paraId="1E2FCB4C" w14:textId="6E5CC48C" w:rsidR="00E443F8" w:rsidRPr="00E443F8" w:rsidRDefault="00E443F8" w:rsidP="00647CA6">
      <w:pPr>
        <w:pStyle w:val="Rlit"/>
      </w:pPr>
      <w:r w:rsidRPr="00E443F8">
        <w:t>Jorgenson, A.K., Clark, B. (2011). Societies consuming nature: A panel study of the ecological footprints of nations, 1960</w:t>
      </w:r>
      <w:r w:rsidR="00BC598D">
        <w:t>-</w:t>
      </w:r>
      <w:r w:rsidRPr="00E443F8">
        <w:t xml:space="preserve">2003. </w:t>
      </w:r>
      <w:r w:rsidRPr="00DE3AA0">
        <w:rPr>
          <w:i/>
          <w:iCs/>
        </w:rPr>
        <w:t>Social Science Research</w:t>
      </w:r>
      <w:r w:rsidRPr="00E443F8">
        <w:t xml:space="preserve">, </w:t>
      </w:r>
      <w:r w:rsidRPr="00DE3AA0">
        <w:rPr>
          <w:i/>
          <w:iCs/>
        </w:rPr>
        <w:t>40</w:t>
      </w:r>
      <w:r w:rsidRPr="00E443F8">
        <w:t>(1), 226</w:t>
      </w:r>
      <w:r w:rsidR="00BC598D">
        <w:t>-</w:t>
      </w:r>
      <w:r w:rsidRPr="00E443F8">
        <w:t xml:space="preserve">244, </w:t>
      </w:r>
      <w:r w:rsidR="00B9643F">
        <w:t xml:space="preserve">DOI: </w:t>
      </w:r>
      <w:r w:rsidRPr="00E443F8">
        <w:t>10.1016/J.SSRESEARCH.2010.09.004</w:t>
      </w:r>
    </w:p>
    <w:p w14:paraId="2A96D304" w14:textId="77ED2D7C" w:rsidR="00E443F8" w:rsidRPr="00E443F8" w:rsidRDefault="00E443F8" w:rsidP="00647CA6">
      <w:pPr>
        <w:pStyle w:val="Rlit"/>
      </w:pPr>
      <w:proofErr w:type="spellStart"/>
      <w:r w:rsidRPr="00E443F8">
        <w:t>Kalinichenko</w:t>
      </w:r>
      <w:proofErr w:type="spellEnd"/>
      <w:r w:rsidRPr="00E443F8">
        <w:t xml:space="preserve">, A., </w:t>
      </w:r>
      <w:proofErr w:type="spellStart"/>
      <w:r w:rsidRPr="00E443F8">
        <w:t>Havrysh</w:t>
      </w:r>
      <w:proofErr w:type="spellEnd"/>
      <w:r w:rsidRPr="00E443F8">
        <w:t xml:space="preserve">, V., </w:t>
      </w:r>
      <w:proofErr w:type="spellStart"/>
      <w:r w:rsidRPr="00E443F8">
        <w:t>Nitsenko</w:t>
      </w:r>
      <w:proofErr w:type="spellEnd"/>
      <w:r w:rsidRPr="00E443F8">
        <w:t xml:space="preserve">, V. (2019). Alternative Vehicle Fuel Management: Impact on Energy Security Indicators. In: Krakowiak-Bal A., </w:t>
      </w:r>
      <w:proofErr w:type="spellStart"/>
      <w:r w:rsidRPr="00E443F8">
        <w:t>Vaverkova</w:t>
      </w:r>
      <w:proofErr w:type="spellEnd"/>
      <w:r w:rsidRPr="00E443F8">
        <w:t xml:space="preserve"> M. (eds) </w:t>
      </w:r>
      <w:r w:rsidRPr="00DE3AA0">
        <w:rPr>
          <w:i/>
          <w:iCs/>
        </w:rPr>
        <w:t>Infrastructure and Environment</w:t>
      </w:r>
      <w:r w:rsidRPr="00E443F8">
        <w:t xml:space="preserve">, </w:t>
      </w:r>
      <w:r w:rsidRPr="00DE3AA0">
        <w:rPr>
          <w:i/>
          <w:iCs/>
        </w:rPr>
        <w:t>Springer</w:t>
      </w:r>
      <w:r w:rsidRPr="00E443F8">
        <w:t xml:space="preserve">, </w:t>
      </w:r>
      <w:r w:rsidRPr="00DE3AA0">
        <w:rPr>
          <w:i/>
          <w:iCs/>
        </w:rPr>
        <w:t>Cham</w:t>
      </w:r>
      <w:r w:rsidRPr="00E443F8">
        <w:t>, 367-374, http://doi-org-443.webvpn.fjmu.edu.cn/10.1007/978-3-030-16542-0_45</w:t>
      </w:r>
    </w:p>
    <w:p w14:paraId="772A00F7" w14:textId="60F6ED59" w:rsidR="00E443F8" w:rsidRPr="00E443F8" w:rsidRDefault="00E443F8" w:rsidP="00647CA6">
      <w:pPr>
        <w:pStyle w:val="Rlit"/>
      </w:pPr>
      <w:r w:rsidRPr="00E443F8">
        <w:t xml:space="preserve">Khan, I. (2019). Power generation expansion plan and sustainability in a developing country: A multi-criteria decision analysis. </w:t>
      </w:r>
      <w:r w:rsidRPr="00DE3AA0">
        <w:rPr>
          <w:i/>
          <w:iCs/>
        </w:rPr>
        <w:t>Journal of Cleaner Production</w:t>
      </w:r>
      <w:r w:rsidRPr="00E443F8">
        <w:t xml:space="preserve">, </w:t>
      </w:r>
      <w:r w:rsidRPr="00DE3AA0">
        <w:rPr>
          <w:i/>
          <w:iCs/>
        </w:rPr>
        <w:t>220</w:t>
      </w:r>
      <w:r w:rsidRPr="00E443F8">
        <w:t>, 707</w:t>
      </w:r>
      <w:r w:rsidR="00BC598D">
        <w:t>-</w:t>
      </w:r>
      <w:r w:rsidRPr="00E443F8">
        <w:t xml:space="preserve">720, </w:t>
      </w:r>
      <w:r w:rsidR="00B9643F">
        <w:t xml:space="preserve">DOI: </w:t>
      </w:r>
      <w:r w:rsidRPr="00E443F8">
        <w:t>10.1016/J.JCLEPRO.2019.02.161</w:t>
      </w:r>
    </w:p>
    <w:p w14:paraId="2173ECA2" w14:textId="7BFC608C" w:rsidR="00E443F8" w:rsidRPr="005C3802" w:rsidRDefault="00E443F8" w:rsidP="00647CA6">
      <w:pPr>
        <w:pStyle w:val="Rlit"/>
        <w:rPr>
          <w:spacing w:val="-2"/>
        </w:rPr>
      </w:pPr>
      <w:proofErr w:type="spellStart"/>
      <w:r w:rsidRPr="005C3802">
        <w:rPr>
          <w:spacing w:val="-2"/>
        </w:rPr>
        <w:t>Krichevsky</w:t>
      </w:r>
      <w:proofErr w:type="spellEnd"/>
      <w:r w:rsidRPr="005C3802">
        <w:rPr>
          <w:spacing w:val="-2"/>
        </w:rPr>
        <w:t xml:space="preserve">, S., Levchenko, V. (2021). Human Life and Evolution in Biospheres on Earth and Outer Space: Problems and Prospects. </w:t>
      </w:r>
      <w:r w:rsidRPr="005C3802">
        <w:rPr>
          <w:i/>
          <w:iCs/>
          <w:spacing w:val="-2"/>
        </w:rPr>
        <w:t>Future Human Image</w:t>
      </w:r>
      <w:r w:rsidRPr="005C3802">
        <w:rPr>
          <w:spacing w:val="-2"/>
        </w:rPr>
        <w:t xml:space="preserve">, </w:t>
      </w:r>
      <w:r w:rsidRPr="005C3802">
        <w:rPr>
          <w:i/>
          <w:iCs/>
          <w:spacing w:val="-2"/>
        </w:rPr>
        <w:t>15</w:t>
      </w:r>
      <w:r w:rsidRPr="005C3802">
        <w:rPr>
          <w:spacing w:val="-2"/>
        </w:rPr>
        <w:t xml:space="preserve">, 39-58. </w:t>
      </w:r>
      <w:r w:rsidR="00B9643F" w:rsidRPr="005C3802">
        <w:rPr>
          <w:spacing w:val="-2"/>
        </w:rPr>
        <w:t xml:space="preserve">DOI: </w:t>
      </w:r>
      <w:r w:rsidRPr="005C3802">
        <w:rPr>
          <w:spacing w:val="-2"/>
        </w:rPr>
        <w:t>10.</w:t>
      </w:r>
      <w:r w:rsidR="005C3802">
        <w:rPr>
          <w:spacing w:val="-2"/>
        </w:rPr>
        <w:t xml:space="preserve"> </w:t>
      </w:r>
      <w:r w:rsidRPr="005C3802">
        <w:rPr>
          <w:spacing w:val="-2"/>
        </w:rPr>
        <w:t>29202/</w:t>
      </w:r>
      <w:proofErr w:type="spellStart"/>
      <w:r w:rsidRPr="005C3802">
        <w:rPr>
          <w:spacing w:val="-2"/>
        </w:rPr>
        <w:t>fhi</w:t>
      </w:r>
      <w:proofErr w:type="spellEnd"/>
      <w:r w:rsidRPr="005C3802">
        <w:rPr>
          <w:spacing w:val="-2"/>
        </w:rPr>
        <w:t>/15/4</w:t>
      </w:r>
    </w:p>
    <w:p w14:paraId="7749C1B7" w14:textId="1C10C64F" w:rsidR="00E443F8" w:rsidRPr="00E443F8" w:rsidRDefault="00E443F8" w:rsidP="00647CA6">
      <w:pPr>
        <w:pStyle w:val="Rlit"/>
      </w:pPr>
      <w:proofErr w:type="spellStart"/>
      <w:r w:rsidRPr="00E443F8">
        <w:t>Lamla</w:t>
      </w:r>
      <w:proofErr w:type="spellEnd"/>
      <w:r w:rsidRPr="00E443F8">
        <w:t xml:space="preserve">, M.J. (2009). Long-run determinants of pollution: A robustness analysis. </w:t>
      </w:r>
      <w:r w:rsidRPr="00DE3AA0">
        <w:rPr>
          <w:i/>
          <w:iCs/>
        </w:rPr>
        <w:t>Ecological Economics</w:t>
      </w:r>
      <w:r w:rsidRPr="00E443F8">
        <w:t xml:space="preserve">, </w:t>
      </w:r>
      <w:r w:rsidRPr="00DE3AA0">
        <w:rPr>
          <w:i/>
          <w:iCs/>
        </w:rPr>
        <w:t>69</w:t>
      </w:r>
      <w:r w:rsidRPr="00E443F8">
        <w:t>(1), 135</w:t>
      </w:r>
      <w:r w:rsidR="00BC598D">
        <w:t>-</w:t>
      </w:r>
      <w:r w:rsidRPr="00E443F8">
        <w:t xml:space="preserve">144. </w:t>
      </w:r>
      <w:r w:rsidR="00B9643F">
        <w:t xml:space="preserve">DOI: </w:t>
      </w:r>
      <w:r w:rsidRPr="00E443F8">
        <w:t>10.1016/j.ecolecon.2009.08.002</w:t>
      </w:r>
    </w:p>
    <w:p w14:paraId="63997287" w14:textId="4A948A75" w:rsidR="00E443F8" w:rsidRPr="00E443F8" w:rsidRDefault="00E443F8" w:rsidP="00647CA6">
      <w:pPr>
        <w:pStyle w:val="Rlit"/>
      </w:pPr>
      <w:r w:rsidRPr="00E443F8">
        <w:t xml:space="preserve">Liddle, B. (2014). Impact of population, age structure, and </w:t>
      </w:r>
      <w:proofErr w:type="spellStart"/>
      <w:r w:rsidRPr="00E443F8">
        <w:t>urbani</w:t>
      </w:r>
      <w:r w:rsidR="00700053">
        <w:t>s</w:t>
      </w:r>
      <w:r w:rsidRPr="00E443F8">
        <w:t>ation</w:t>
      </w:r>
      <w:proofErr w:type="spellEnd"/>
      <w:r w:rsidRPr="00E443F8">
        <w:t xml:space="preserve"> on carbon emissions/energy consumption: evidence from macro-level, cross-country analyses. </w:t>
      </w:r>
      <w:r w:rsidRPr="00DE3AA0">
        <w:rPr>
          <w:i/>
          <w:iCs/>
        </w:rPr>
        <w:t xml:space="preserve">Population and </w:t>
      </w:r>
      <w:r w:rsidR="00700053">
        <w:rPr>
          <w:i/>
          <w:iCs/>
        </w:rPr>
        <w:t>e</w:t>
      </w:r>
      <w:r w:rsidRPr="00DE3AA0">
        <w:rPr>
          <w:i/>
          <w:iCs/>
        </w:rPr>
        <w:t>nvironment</w:t>
      </w:r>
      <w:r w:rsidRPr="00E443F8">
        <w:t xml:space="preserve">, </w:t>
      </w:r>
      <w:r w:rsidRPr="00DE3AA0">
        <w:rPr>
          <w:i/>
          <w:iCs/>
        </w:rPr>
        <w:t>35</w:t>
      </w:r>
      <w:r w:rsidRPr="00E443F8">
        <w:t>(3), 286</w:t>
      </w:r>
      <w:r w:rsidR="00BC598D">
        <w:t>-</w:t>
      </w:r>
      <w:r w:rsidRPr="00E443F8">
        <w:t xml:space="preserve">304, </w:t>
      </w:r>
      <w:r w:rsidR="00B9643F">
        <w:t xml:space="preserve">DOI: </w:t>
      </w:r>
      <w:r w:rsidRPr="00E443F8">
        <w:t>10.1007/S11111-013-0198-4</w:t>
      </w:r>
    </w:p>
    <w:p w14:paraId="10CB985C" w14:textId="3F908877" w:rsidR="00E443F8" w:rsidRPr="00E443F8" w:rsidRDefault="00E443F8" w:rsidP="00647CA6">
      <w:pPr>
        <w:pStyle w:val="Rlit"/>
      </w:pPr>
      <w:r w:rsidRPr="00E443F8">
        <w:t xml:space="preserve">Liu, Y., Gao, C., Lu, Y. (2017). The impact of </w:t>
      </w:r>
      <w:proofErr w:type="spellStart"/>
      <w:r w:rsidRPr="00E443F8">
        <w:t>urbani</w:t>
      </w:r>
      <w:r w:rsidR="00700053">
        <w:t>s</w:t>
      </w:r>
      <w:r w:rsidRPr="00E443F8">
        <w:t>ation</w:t>
      </w:r>
      <w:proofErr w:type="spellEnd"/>
      <w:r w:rsidRPr="00E443F8">
        <w:t xml:space="preserve"> on GHG emissions in China: The role of population density</w:t>
      </w:r>
      <w:r w:rsidRPr="00DE3AA0">
        <w:rPr>
          <w:i/>
          <w:iCs/>
        </w:rPr>
        <w:t>. Journal of Cleaner Production</w:t>
      </w:r>
      <w:r w:rsidRPr="00E443F8">
        <w:t xml:space="preserve">, </w:t>
      </w:r>
      <w:r w:rsidRPr="00DE3AA0">
        <w:rPr>
          <w:i/>
          <w:iCs/>
        </w:rPr>
        <w:t>157</w:t>
      </w:r>
      <w:r w:rsidRPr="00E443F8">
        <w:t>, 299</w:t>
      </w:r>
      <w:r w:rsidR="00BC598D">
        <w:t>-</w:t>
      </w:r>
      <w:r w:rsidRPr="00E443F8">
        <w:t xml:space="preserve">309, </w:t>
      </w:r>
      <w:r w:rsidR="00B9643F">
        <w:t>DOI:</w:t>
      </w:r>
      <w:r w:rsidR="005C3802">
        <w:t> </w:t>
      </w:r>
      <w:r w:rsidRPr="00E443F8">
        <w:t>10.1016/J.JCLEPRO.2017.04.138</w:t>
      </w:r>
    </w:p>
    <w:p w14:paraId="363D5121" w14:textId="77777777" w:rsidR="00260229" w:rsidRDefault="00260229">
      <w:pPr>
        <w:spacing w:after="160" w:line="259" w:lineRule="auto"/>
        <w:ind w:firstLine="0"/>
        <w:rPr>
          <w:rFonts w:eastAsia="Times New Roman" w:cs="Times New Roman"/>
          <w:sz w:val="20"/>
          <w:szCs w:val="20"/>
          <w:lang w:val="en-US" w:eastAsia="pl-PL"/>
        </w:rPr>
      </w:pPr>
      <w:r>
        <w:br w:type="page"/>
      </w:r>
    </w:p>
    <w:p w14:paraId="6DA0C9CD" w14:textId="26D00E88" w:rsidR="00E443F8" w:rsidRPr="00E443F8" w:rsidRDefault="00E443F8" w:rsidP="00647CA6">
      <w:pPr>
        <w:pStyle w:val="Rlit"/>
      </w:pPr>
      <w:r w:rsidRPr="00E443F8">
        <w:lastRenderedPageBreak/>
        <w:t xml:space="preserve">Lozano, F.J., Lozano, R. (2018). Assessing the potential sustainability benefits of agricultural residues: Biomass conversion to syngas for energy generation or to chemicals production. </w:t>
      </w:r>
      <w:r w:rsidRPr="00DE3AA0">
        <w:rPr>
          <w:i/>
          <w:iCs/>
        </w:rPr>
        <w:t>Journal of Cleaner Production</w:t>
      </w:r>
      <w:r w:rsidRPr="00E443F8">
        <w:t xml:space="preserve">, </w:t>
      </w:r>
      <w:r w:rsidRPr="00DE3AA0">
        <w:rPr>
          <w:i/>
          <w:iCs/>
        </w:rPr>
        <w:t>172</w:t>
      </w:r>
      <w:r w:rsidRPr="00E443F8">
        <w:t>, 4162</w:t>
      </w:r>
      <w:r w:rsidR="00BC598D">
        <w:t>-</w:t>
      </w:r>
      <w:r w:rsidRPr="00E443F8">
        <w:t xml:space="preserve">4169, </w:t>
      </w:r>
      <w:r w:rsidR="00B9643F">
        <w:t xml:space="preserve">DOI: </w:t>
      </w:r>
      <w:r w:rsidRPr="00E443F8">
        <w:t>10.1016/</w:t>
      </w:r>
      <w:r w:rsidR="005C3802">
        <w:t xml:space="preserve"> </w:t>
      </w:r>
      <w:r w:rsidRPr="00E443F8">
        <w:t>J.JCLEPRO.2017.01.037</w:t>
      </w:r>
    </w:p>
    <w:p w14:paraId="4C6AA925" w14:textId="16CA2DF5" w:rsidR="00E443F8" w:rsidRPr="005C3802" w:rsidRDefault="00E443F8" w:rsidP="00647CA6">
      <w:pPr>
        <w:pStyle w:val="Rlit"/>
        <w:rPr>
          <w:spacing w:val="-2"/>
        </w:rPr>
      </w:pPr>
      <w:proofErr w:type="spellStart"/>
      <w:r w:rsidRPr="005C3802">
        <w:rPr>
          <w:spacing w:val="-2"/>
        </w:rPr>
        <w:t>Lv</w:t>
      </w:r>
      <w:proofErr w:type="spellEnd"/>
      <w:r w:rsidRPr="005C3802">
        <w:rPr>
          <w:spacing w:val="-2"/>
        </w:rPr>
        <w:t xml:space="preserve">, Z., Xu, T. (2018). Is economic </w:t>
      </w:r>
      <w:proofErr w:type="spellStart"/>
      <w:r w:rsidRPr="005C3802">
        <w:rPr>
          <w:spacing w:val="-2"/>
        </w:rPr>
        <w:t>globali</w:t>
      </w:r>
      <w:r w:rsidR="00700053" w:rsidRPr="005C3802">
        <w:rPr>
          <w:spacing w:val="-2"/>
        </w:rPr>
        <w:t>s</w:t>
      </w:r>
      <w:r w:rsidRPr="005C3802">
        <w:rPr>
          <w:spacing w:val="-2"/>
        </w:rPr>
        <w:t>ation</w:t>
      </w:r>
      <w:proofErr w:type="spellEnd"/>
      <w:r w:rsidRPr="005C3802">
        <w:rPr>
          <w:spacing w:val="-2"/>
        </w:rPr>
        <w:t xml:space="preserve"> good or bad for the environmental quality? New evidence from dynamic heterogeneous panel models. </w:t>
      </w:r>
      <w:r w:rsidRPr="005C3802">
        <w:rPr>
          <w:i/>
          <w:iCs/>
          <w:spacing w:val="-2"/>
        </w:rPr>
        <w:t>Technological Forecasting and Social Change</w:t>
      </w:r>
      <w:r w:rsidRPr="005C3802">
        <w:rPr>
          <w:spacing w:val="-2"/>
        </w:rPr>
        <w:t xml:space="preserve">, </w:t>
      </w:r>
      <w:r w:rsidRPr="005C3802">
        <w:rPr>
          <w:i/>
          <w:iCs/>
          <w:spacing w:val="-2"/>
        </w:rPr>
        <w:t>137</w:t>
      </w:r>
      <w:r w:rsidRPr="005C3802">
        <w:rPr>
          <w:spacing w:val="-2"/>
        </w:rPr>
        <w:t>, 340</w:t>
      </w:r>
      <w:r w:rsidR="00BC598D" w:rsidRPr="005C3802">
        <w:rPr>
          <w:spacing w:val="-2"/>
        </w:rPr>
        <w:t>-</w:t>
      </w:r>
      <w:r w:rsidRPr="005C3802">
        <w:rPr>
          <w:spacing w:val="-2"/>
        </w:rPr>
        <w:t xml:space="preserve">343, </w:t>
      </w:r>
      <w:r w:rsidR="00B9643F" w:rsidRPr="005C3802">
        <w:rPr>
          <w:spacing w:val="-2"/>
        </w:rPr>
        <w:t xml:space="preserve">DOI: </w:t>
      </w:r>
      <w:r w:rsidRPr="005C3802">
        <w:rPr>
          <w:spacing w:val="-2"/>
        </w:rPr>
        <w:t>10.1016/J.TECHFORE.2018.08.004</w:t>
      </w:r>
    </w:p>
    <w:p w14:paraId="32E7CB08" w14:textId="6551CC78" w:rsidR="00E443F8" w:rsidRPr="00E443F8" w:rsidRDefault="00E443F8" w:rsidP="00647CA6">
      <w:pPr>
        <w:pStyle w:val="Rlit"/>
      </w:pPr>
      <w:r w:rsidRPr="00E443F8">
        <w:t xml:space="preserve">Mrabet, Z., </w:t>
      </w:r>
      <w:proofErr w:type="spellStart"/>
      <w:r w:rsidRPr="00E443F8">
        <w:t>Alsamara</w:t>
      </w:r>
      <w:proofErr w:type="spellEnd"/>
      <w:r w:rsidRPr="00E443F8">
        <w:t>, M. (2017). Testing the Kuznets Curve hypothesis for Qatar: A</w:t>
      </w:r>
      <w:r w:rsidR="00260229">
        <w:t> </w:t>
      </w:r>
      <w:r w:rsidRPr="00E443F8">
        <w:t xml:space="preserve">comparison between carbon dioxide and ecological footprint. </w:t>
      </w:r>
      <w:r w:rsidRPr="00DE3AA0">
        <w:rPr>
          <w:i/>
          <w:iCs/>
        </w:rPr>
        <w:t>Renewable and Sustainable Energy Reviews</w:t>
      </w:r>
      <w:r w:rsidRPr="00E443F8">
        <w:t xml:space="preserve">, </w:t>
      </w:r>
      <w:r w:rsidRPr="00DE3AA0">
        <w:rPr>
          <w:i/>
          <w:iCs/>
        </w:rPr>
        <w:t>70</w:t>
      </w:r>
      <w:r w:rsidRPr="00E443F8">
        <w:t>, 1366</w:t>
      </w:r>
      <w:r w:rsidR="00BC598D">
        <w:t>-</w:t>
      </w:r>
      <w:r w:rsidRPr="00E443F8">
        <w:t xml:space="preserve">1375, </w:t>
      </w:r>
      <w:r w:rsidR="00B9643F">
        <w:t xml:space="preserve">DOI: </w:t>
      </w:r>
      <w:r w:rsidRPr="00E443F8">
        <w:t>10.1016/J.RSER.2016.</w:t>
      </w:r>
      <w:r w:rsidR="007C75B2">
        <w:t xml:space="preserve"> </w:t>
      </w:r>
      <w:r w:rsidRPr="00E443F8">
        <w:t>12.039</w:t>
      </w:r>
    </w:p>
    <w:p w14:paraId="0164BC8A" w14:textId="0E1E07D7" w:rsidR="00E443F8" w:rsidRPr="00E443F8" w:rsidRDefault="00E443F8" w:rsidP="00647CA6">
      <w:pPr>
        <w:pStyle w:val="Rlit"/>
      </w:pPr>
      <w:r w:rsidRPr="00E443F8">
        <w:t xml:space="preserve">Mrabet, Z., </w:t>
      </w:r>
      <w:proofErr w:type="spellStart"/>
      <w:r w:rsidRPr="00E443F8">
        <w:t>Alsamara</w:t>
      </w:r>
      <w:proofErr w:type="spellEnd"/>
      <w:r w:rsidRPr="00E443F8">
        <w:t xml:space="preserve">, M., </w:t>
      </w:r>
      <w:proofErr w:type="spellStart"/>
      <w:r w:rsidRPr="00E443F8">
        <w:t>Hezam</w:t>
      </w:r>
      <w:proofErr w:type="spellEnd"/>
      <w:r w:rsidRPr="00E443F8">
        <w:t xml:space="preserve"> </w:t>
      </w:r>
      <w:proofErr w:type="spellStart"/>
      <w:r w:rsidRPr="00E443F8">
        <w:t>Jarallah</w:t>
      </w:r>
      <w:proofErr w:type="spellEnd"/>
      <w:r w:rsidRPr="00E443F8">
        <w:t xml:space="preserve">, S., </w:t>
      </w:r>
      <w:proofErr w:type="spellStart"/>
      <w:r w:rsidRPr="00E443F8">
        <w:t>Dutilleul</w:t>
      </w:r>
      <w:proofErr w:type="spellEnd"/>
      <w:r w:rsidRPr="00E443F8">
        <w:t xml:space="preserve"> </w:t>
      </w:r>
      <w:proofErr w:type="spellStart"/>
      <w:r w:rsidRPr="00E443F8">
        <w:t>Zouhair</w:t>
      </w:r>
      <w:proofErr w:type="spellEnd"/>
      <w:r w:rsidRPr="00E443F8">
        <w:t xml:space="preserve"> Mrabet, P.B. (2017). The</w:t>
      </w:r>
      <w:r w:rsidR="00260229">
        <w:t> </w:t>
      </w:r>
      <w:r w:rsidRPr="00E443F8">
        <w:t xml:space="preserve">impact of economic development on environmental degradation in Qatar. </w:t>
      </w:r>
      <w:r w:rsidRPr="009B1B52">
        <w:rPr>
          <w:i/>
          <w:iCs/>
        </w:rPr>
        <w:t xml:space="preserve">Environ </w:t>
      </w:r>
      <w:proofErr w:type="spellStart"/>
      <w:r w:rsidRPr="009B1B52">
        <w:rPr>
          <w:i/>
          <w:iCs/>
        </w:rPr>
        <w:t>Ecol</w:t>
      </w:r>
      <w:proofErr w:type="spellEnd"/>
      <w:r w:rsidRPr="009B1B52">
        <w:rPr>
          <w:i/>
          <w:iCs/>
        </w:rPr>
        <w:t xml:space="preserve"> Stat</w:t>
      </w:r>
      <w:r w:rsidRPr="00E443F8">
        <w:t xml:space="preserve">, </w:t>
      </w:r>
      <w:r w:rsidRPr="009B1B52">
        <w:rPr>
          <w:i/>
          <w:iCs/>
        </w:rPr>
        <w:t>24</w:t>
      </w:r>
      <w:r w:rsidRPr="00E443F8">
        <w:t>, 7</w:t>
      </w:r>
      <w:r w:rsidR="00BC598D">
        <w:t>-</w:t>
      </w:r>
      <w:r w:rsidRPr="00E443F8">
        <w:t xml:space="preserve">38, </w:t>
      </w:r>
      <w:r w:rsidR="00B9643F">
        <w:t xml:space="preserve">DOI: </w:t>
      </w:r>
      <w:r w:rsidRPr="00E443F8">
        <w:t>10.1007/s10651-016-0359-6</w:t>
      </w:r>
    </w:p>
    <w:p w14:paraId="10A1AA51" w14:textId="311F7A54" w:rsidR="00E443F8" w:rsidRPr="00E443F8" w:rsidRDefault="00E443F8" w:rsidP="00647CA6">
      <w:pPr>
        <w:pStyle w:val="Rlit"/>
      </w:pPr>
      <w:r w:rsidRPr="00E443F8">
        <w:t xml:space="preserve">Narayan, P.K. (2005). The saving and investment nexus for China: Evidence from cointegration tests. </w:t>
      </w:r>
      <w:r w:rsidRPr="009B1B52">
        <w:rPr>
          <w:i/>
          <w:iCs/>
        </w:rPr>
        <w:t>Applied Economics</w:t>
      </w:r>
      <w:r w:rsidRPr="00E443F8">
        <w:t xml:space="preserve">, </w:t>
      </w:r>
      <w:r w:rsidRPr="009B1B52">
        <w:rPr>
          <w:i/>
          <w:iCs/>
        </w:rPr>
        <w:t>37</w:t>
      </w:r>
      <w:r w:rsidRPr="00E443F8">
        <w:t>(17), 1979</w:t>
      </w:r>
      <w:r w:rsidR="00BC598D">
        <w:t>-</w:t>
      </w:r>
      <w:r w:rsidRPr="00E443F8">
        <w:t xml:space="preserve">1990, </w:t>
      </w:r>
      <w:r w:rsidR="00B9643F">
        <w:t xml:space="preserve">DOI: </w:t>
      </w:r>
      <w:r w:rsidRPr="00E443F8">
        <w:t>10.1080/0003684050</w:t>
      </w:r>
      <w:r w:rsidR="005C3802">
        <w:t xml:space="preserve"> </w:t>
      </w:r>
      <w:r w:rsidRPr="00E443F8">
        <w:t>0278103</w:t>
      </w:r>
    </w:p>
    <w:p w14:paraId="250F910A" w14:textId="1FA4BD56" w:rsidR="00E443F8" w:rsidRPr="00E443F8" w:rsidRDefault="00E443F8" w:rsidP="00647CA6">
      <w:pPr>
        <w:pStyle w:val="Rlit"/>
      </w:pPr>
      <w:proofErr w:type="spellStart"/>
      <w:r w:rsidRPr="00E443F8">
        <w:t>Nitsenko</w:t>
      </w:r>
      <w:proofErr w:type="spellEnd"/>
      <w:r w:rsidRPr="00E443F8">
        <w:t xml:space="preserve">, V., </w:t>
      </w:r>
      <w:proofErr w:type="spellStart"/>
      <w:r w:rsidRPr="00E443F8">
        <w:t>Mardani</w:t>
      </w:r>
      <w:proofErr w:type="spellEnd"/>
      <w:r w:rsidRPr="00E443F8">
        <w:t xml:space="preserve">, A., </w:t>
      </w:r>
      <w:proofErr w:type="spellStart"/>
      <w:r w:rsidRPr="00E443F8">
        <w:t>Kuksa</w:t>
      </w:r>
      <w:proofErr w:type="spellEnd"/>
      <w:r w:rsidRPr="00E443F8">
        <w:t xml:space="preserve">, I., </w:t>
      </w:r>
      <w:proofErr w:type="spellStart"/>
      <w:r w:rsidRPr="00E443F8">
        <w:t>Sudarkina</w:t>
      </w:r>
      <w:proofErr w:type="spellEnd"/>
      <w:r w:rsidRPr="00E443F8">
        <w:t xml:space="preserve">, L. (2018a). Additional opportunities of </w:t>
      </w:r>
      <w:proofErr w:type="spellStart"/>
      <w:r w:rsidRPr="00E443F8">
        <w:t>systemati</w:t>
      </w:r>
      <w:r w:rsidR="00700053">
        <w:t>s</w:t>
      </w:r>
      <w:r w:rsidRPr="00E443F8">
        <w:t>ation</w:t>
      </w:r>
      <w:proofErr w:type="spellEnd"/>
      <w:r w:rsidRPr="00E443F8">
        <w:t xml:space="preserve"> the marketing research for resource conservation practice. </w:t>
      </w:r>
      <w:r w:rsidRPr="009B1B52">
        <w:rPr>
          <w:i/>
          <w:iCs/>
        </w:rPr>
        <w:t>Management Theory and Studies for Rural Business and Infrastructure Development</w:t>
      </w:r>
      <w:r w:rsidRPr="00E443F8">
        <w:t xml:space="preserve">, </w:t>
      </w:r>
      <w:r w:rsidRPr="009B1B52">
        <w:rPr>
          <w:i/>
          <w:iCs/>
        </w:rPr>
        <w:t>40</w:t>
      </w:r>
      <w:r w:rsidRPr="00E443F8">
        <w:t xml:space="preserve">(3), 361-368, </w:t>
      </w:r>
      <w:r w:rsidR="00B9643F">
        <w:t xml:space="preserve">DOI: </w:t>
      </w:r>
      <w:r w:rsidRPr="00E443F8">
        <w:t>10.15544/mts.2018.34</w:t>
      </w:r>
    </w:p>
    <w:p w14:paraId="613BE0AB" w14:textId="0E005766" w:rsidR="00E443F8" w:rsidRPr="00E443F8" w:rsidRDefault="00E443F8" w:rsidP="00647CA6">
      <w:pPr>
        <w:pStyle w:val="Rlit"/>
      </w:pPr>
      <w:proofErr w:type="spellStart"/>
      <w:r w:rsidRPr="00E443F8">
        <w:t>Nitsenko</w:t>
      </w:r>
      <w:proofErr w:type="spellEnd"/>
      <w:r w:rsidRPr="00E443F8">
        <w:t xml:space="preserve">, V., </w:t>
      </w:r>
      <w:proofErr w:type="spellStart"/>
      <w:r w:rsidRPr="00E443F8">
        <w:t>Mardani</w:t>
      </w:r>
      <w:proofErr w:type="spellEnd"/>
      <w:r w:rsidRPr="00E443F8">
        <w:t xml:space="preserve">, A., </w:t>
      </w:r>
      <w:proofErr w:type="spellStart"/>
      <w:r w:rsidRPr="00E443F8">
        <w:t>Streimikis</w:t>
      </w:r>
      <w:proofErr w:type="spellEnd"/>
      <w:r w:rsidRPr="00E443F8">
        <w:t xml:space="preserve">, J., </w:t>
      </w:r>
      <w:proofErr w:type="spellStart"/>
      <w:r w:rsidRPr="00E443F8">
        <w:t>Shkrabak</w:t>
      </w:r>
      <w:proofErr w:type="spellEnd"/>
      <w:r w:rsidRPr="00E443F8">
        <w:t xml:space="preserve">, I., </w:t>
      </w:r>
      <w:proofErr w:type="spellStart"/>
      <w:r w:rsidRPr="00E443F8">
        <w:t>Klopov</w:t>
      </w:r>
      <w:proofErr w:type="spellEnd"/>
      <w:r w:rsidRPr="00E443F8">
        <w:t xml:space="preserve">, I., </w:t>
      </w:r>
      <w:proofErr w:type="spellStart"/>
      <w:r w:rsidRPr="00E443F8">
        <w:t>Novomlynets</w:t>
      </w:r>
      <w:proofErr w:type="spellEnd"/>
      <w:r w:rsidRPr="00E443F8">
        <w:t xml:space="preserve">, O., </w:t>
      </w:r>
      <w:proofErr w:type="spellStart"/>
      <w:r w:rsidRPr="00E443F8">
        <w:t>Podolska</w:t>
      </w:r>
      <w:proofErr w:type="spellEnd"/>
      <w:r w:rsidRPr="00E443F8">
        <w:t xml:space="preserve">, O. (2018b). Criteria for Evaluation of Efficiency of Energy Transformation Based on Renewable Energy Sources. </w:t>
      </w:r>
      <w:r w:rsidRPr="009B1B52">
        <w:rPr>
          <w:i/>
          <w:iCs/>
        </w:rPr>
        <w:t>Montenegrin Journal of Economics</w:t>
      </w:r>
      <w:r w:rsidRPr="00E443F8">
        <w:t xml:space="preserve">, </w:t>
      </w:r>
      <w:r w:rsidRPr="009B1B52">
        <w:rPr>
          <w:i/>
          <w:iCs/>
        </w:rPr>
        <w:t>14</w:t>
      </w:r>
      <w:r w:rsidRPr="00E443F8">
        <w:t xml:space="preserve">(4), 237-247, </w:t>
      </w:r>
      <w:r w:rsidR="00B9643F">
        <w:t xml:space="preserve">DOI: </w:t>
      </w:r>
      <w:r w:rsidRPr="00E443F8">
        <w:t>10.14254/1800-5845/2018.14-4.17</w:t>
      </w:r>
    </w:p>
    <w:p w14:paraId="5126F2DF" w14:textId="3E259EA6" w:rsidR="00E443F8" w:rsidRPr="00E443F8" w:rsidRDefault="00E443F8" w:rsidP="00647CA6">
      <w:pPr>
        <w:pStyle w:val="Rlit"/>
      </w:pPr>
      <w:proofErr w:type="spellStart"/>
      <w:r w:rsidRPr="00E443F8">
        <w:t>Olowu</w:t>
      </w:r>
      <w:proofErr w:type="spellEnd"/>
      <w:r w:rsidRPr="00E443F8">
        <w:t xml:space="preserve">, G., </w:t>
      </w:r>
      <w:proofErr w:type="spellStart"/>
      <w:r w:rsidRPr="00E443F8">
        <w:t>Bein</w:t>
      </w:r>
      <w:proofErr w:type="spellEnd"/>
      <w:r w:rsidRPr="00E443F8">
        <w:t xml:space="preserve">, M., </w:t>
      </w:r>
      <w:proofErr w:type="spellStart"/>
      <w:r w:rsidRPr="00E443F8">
        <w:t>Olasehinde</w:t>
      </w:r>
      <w:proofErr w:type="spellEnd"/>
      <w:r w:rsidRPr="00E443F8">
        <w:t xml:space="preserve">-Williams, G. (2018). Examining the relationship between financial development, sustainable economic opportunity and ecological footprint in </w:t>
      </w:r>
      <w:r w:rsidR="009B1B52">
        <w:t>SADC</w:t>
      </w:r>
      <w:r w:rsidRPr="00E443F8">
        <w:t xml:space="preserve"> countries. </w:t>
      </w:r>
      <w:r w:rsidRPr="009B1B52">
        <w:rPr>
          <w:i/>
          <w:iCs/>
        </w:rPr>
        <w:t>Applied Ecology and Environmental Research</w:t>
      </w:r>
      <w:r w:rsidRPr="00E443F8">
        <w:t xml:space="preserve">, </w:t>
      </w:r>
      <w:r w:rsidRPr="009B1B52">
        <w:rPr>
          <w:i/>
          <w:iCs/>
        </w:rPr>
        <w:t>16</w:t>
      </w:r>
      <w:r w:rsidRPr="00E443F8">
        <w:t>(5), 7171</w:t>
      </w:r>
      <w:r w:rsidR="00BC598D">
        <w:t>-</w:t>
      </w:r>
      <w:r w:rsidRPr="00E443F8">
        <w:t xml:space="preserve">7190, </w:t>
      </w:r>
      <w:r w:rsidR="00B9643F">
        <w:t xml:space="preserve">DOI: </w:t>
      </w:r>
      <w:r w:rsidRPr="00E443F8">
        <w:t>10.15666/</w:t>
      </w:r>
      <w:proofErr w:type="spellStart"/>
      <w:r w:rsidRPr="00E443F8">
        <w:t>aeer</w:t>
      </w:r>
      <w:proofErr w:type="spellEnd"/>
      <w:r w:rsidRPr="00E443F8">
        <w:t>/1605_71717190</w:t>
      </w:r>
    </w:p>
    <w:p w14:paraId="5E404900" w14:textId="444421CB" w:rsidR="00E443F8" w:rsidRPr="00E443F8" w:rsidRDefault="00E443F8" w:rsidP="00647CA6">
      <w:pPr>
        <w:pStyle w:val="Rlit"/>
      </w:pPr>
      <w:proofErr w:type="spellStart"/>
      <w:r w:rsidRPr="00E443F8">
        <w:t>Osaulenko</w:t>
      </w:r>
      <w:proofErr w:type="spellEnd"/>
      <w:r w:rsidRPr="00E443F8">
        <w:t xml:space="preserve">, O., </w:t>
      </w:r>
      <w:proofErr w:type="spellStart"/>
      <w:r w:rsidRPr="00E443F8">
        <w:t>Yatsenko</w:t>
      </w:r>
      <w:proofErr w:type="spellEnd"/>
      <w:r w:rsidRPr="00E443F8">
        <w:t xml:space="preserve">, О., Reznikova, N., </w:t>
      </w:r>
      <w:proofErr w:type="spellStart"/>
      <w:r w:rsidRPr="00E443F8">
        <w:t>Rusak</w:t>
      </w:r>
      <w:proofErr w:type="spellEnd"/>
      <w:r w:rsidRPr="00E443F8">
        <w:t xml:space="preserve">, D., </w:t>
      </w:r>
      <w:proofErr w:type="spellStart"/>
      <w:r w:rsidRPr="00E443F8">
        <w:t>Nitsenko</w:t>
      </w:r>
      <w:proofErr w:type="spellEnd"/>
      <w:r w:rsidRPr="00E443F8">
        <w:t xml:space="preserve">, V. (2020). The Productive Capacity of Countries Through the Prism of Sustainable Development Goals: Challenges to International Economic Security and to Competitiveness. </w:t>
      </w:r>
      <w:r w:rsidRPr="009B1B52">
        <w:rPr>
          <w:i/>
          <w:iCs/>
        </w:rPr>
        <w:t>Financial and credit activity: problems of theory and practice</w:t>
      </w:r>
      <w:r w:rsidRPr="00E443F8">
        <w:t xml:space="preserve">, </w:t>
      </w:r>
      <w:r w:rsidRPr="009B1B52">
        <w:rPr>
          <w:i/>
          <w:iCs/>
        </w:rPr>
        <w:t>2</w:t>
      </w:r>
      <w:r w:rsidRPr="00E443F8">
        <w:t xml:space="preserve">(33), 492-499, </w:t>
      </w:r>
      <w:r w:rsidR="00B9643F">
        <w:t>DOI:</w:t>
      </w:r>
      <w:r w:rsidR="005C3802">
        <w:t> </w:t>
      </w:r>
      <w:r w:rsidRPr="00E443F8">
        <w:t>10.18371/fcaptp.v2i33.207214</w:t>
      </w:r>
    </w:p>
    <w:p w14:paraId="633D65BB" w14:textId="04D13A46" w:rsidR="00E443F8" w:rsidRPr="00E443F8" w:rsidRDefault="00E443F8" w:rsidP="00647CA6">
      <w:pPr>
        <w:pStyle w:val="Rlit"/>
      </w:pPr>
      <w:r w:rsidRPr="00E443F8">
        <w:t>Ozturk, I., Al-</w:t>
      </w:r>
      <w:proofErr w:type="spellStart"/>
      <w:r w:rsidRPr="00E443F8">
        <w:t>Mulali</w:t>
      </w:r>
      <w:proofErr w:type="spellEnd"/>
      <w:r w:rsidRPr="00E443F8">
        <w:t xml:space="preserve">, U., </w:t>
      </w:r>
      <w:proofErr w:type="spellStart"/>
      <w:r w:rsidRPr="00E443F8">
        <w:t>Saboori</w:t>
      </w:r>
      <w:proofErr w:type="spellEnd"/>
      <w:r w:rsidRPr="00E443F8">
        <w:t xml:space="preserve">, B. (2016). Investigating the environmental Kuznets curve hypothesis: the role of tourism and ecological footprint. </w:t>
      </w:r>
      <w:r w:rsidRPr="009B1B52">
        <w:rPr>
          <w:i/>
          <w:iCs/>
        </w:rPr>
        <w:t>Environmental Science and Pollution Research</w:t>
      </w:r>
      <w:r w:rsidRPr="00E443F8">
        <w:t xml:space="preserve">, </w:t>
      </w:r>
      <w:r w:rsidRPr="009B1B52">
        <w:rPr>
          <w:i/>
          <w:iCs/>
        </w:rPr>
        <w:t>23</w:t>
      </w:r>
      <w:r w:rsidRPr="00E443F8">
        <w:t>(2), 1916</w:t>
      </w:r>
      <w:r w:rsidR="00BC598D">
        <w:t>-</w:t>
      </w:r>
      <w:r w:rsidRPr="00E443F8">
        <w:t xml:space="preserve">1928. </w:t>
      </w:r>
      <w:r w:rsidR="00B9643F">
        <w:t xml:space="preserve">DOI: </w:t>
      </w:r>
      <w:r w:rsidRPr="00E443F8">
        <w:t>doi.org/10.1007/s11356-015-5447-x</w:t>
      </w:r>
    </w:p>
    <w:p w14:paraId="4574A3E1" w14:textId="69B53484" w:rsidR="00E443F8" w:rsidRPr="00E443F8" w:rsidRDefault="00E443F8" w:rsidP="00647CA6">
      <w:pPr>
        <w:pStyle w:val="Rlit"/>
      </w:pPr>
      <w:proofErr w:type="spellStart"/>
      <w:r w:rsidRPr="00E443F8">
        <w:t>Paramati</w:t>
      </w:r>
      <w:proofErr w:type="spellEnd"/>
      <w:r w:rsidRPr="00E443F8">
        <w:t xml:space="preserve">, S.R., </w:t>
      </w:r>
      <w:proofErr w:type="spellStart"/>
      <w:r w:rsidRPr="00E443F8">
        <w:t>Apergis</w:t>
      </w:r>
      <w:proofErr w:type="spellEnd"/>
      <w:r w:rsidRPr="00E443F8">
        <w:t xml:space="preserve">, N., </w:t>
      </w:r>
      <w:proofErr w:type="spellStart"/>
      <w:r w:rsidRPr="00E443F8">
        <w:t>Ummalla</w:t>
      </w:r>
      <w:proofErr w:type="spellEnd"/>
      <w:r w:rsidRPr="00E443F8">
        <w:t xml:space="preserve">, M. (2017). Financing clean energy projects through domestic and foreign capital: The role of political cooperation among the EU, the G20 and OECD countries. </w:t>
      </w:r>
      <w:r w:rsidRPr="009B1B52">
        <w:rPr>
          <w:i/>
          <w:iCs/>
        </w:rPr>
        <w:t>Energy Economics</w:t>
      </w:r>
      <w:r w:rsidRPr="00E443F8">
        <w:t xml:space="preserve">, </w:t>
      </w:r>
      <w:r w:rsidRPr="009B1B52">
        <w:rPr>
          <w:i/>
          <w:iCs/>
        </w:rPr>
        <w:t>61</w:t>
      </w:r>
      <w:r w:rsidRPr="00E443F8">
        <w:t>, 62</w:t>
      </w:r>
      <w:r w:rsidR="00BC598D">
        <w:t>-</w:t>
      </w:r>
      <w:r w:rsidRPr="00E443F8">
        <w:t xml:space="preserve">71, </w:t>
      </w:r>
      <w:r w:rsidR="00B9643F">
        <w:t xml:space="preserve">DOI: </w:t>
      </w:r>
      <w:r w:rsidRPr="00E443F8">
        <w:t>10.1016/</w:t>
      </w:r>
      <w:r w:rsidR="005C3802">
        <w:t xml:space="preserve"> </w:t>
      </w:r>
      <w:r w:rsidRPr="00E443F8">
        <w:t>J.ENECO.2016.11.001</w:t>
      </w:r>
    </w:p>
    <w:p w14:paraId="26BFCCA0" w14:textId="67ACA8C8" w:rsidR="00E443F8" w:rsidRPr="005C3802" w:rsidRDefault="00E443F8" w:rsidP="00647CA6">
      <w:pPr>
        <w:pStyle w:val="Rlit"/>
        <w:rPr>
          <w:spacing w:val="-2"/>
        </w:rPr>
      </w:pPr>
      <w:proofErr w:type="spellStart"/>
      <w:r w:rsidRPr="005C3802">
        <w:rPr>
          <w:spacing w:val="-2"/>
        </w:rPr>
        <w:t>Pesaran</w:t>
      </w:r>
      <w:proofErr w:type="spellEnd"/>
      <w:r w:rsidRPr="005C3802">
        <w:rPr>
          <w:spacing w:val="-2"/>
        </w:rPr>
        <w:t xml:space="preserve">, M.H., Shin, Y., Smith, R.J. (2001). Bounds testing approaches to the analysis of level relationships. </w:t>
      </w:r>
      <w:r w:rsidRPr="005C3802">
        <w:rPr>
          <w:i/>
          <w:iCs/>
          <w:spacing w:val="-2"/>
        </w:rPr>
        <w:t>Journal of Applied Econometrics</w:t>
      </w:r>
      <w:r w:rsidRPr="005C3802">
        <w:rPr>
          <w:spacing w:val="-2"/>
        </w:rPr>
        <w:t xml:space="preserve">, </w:t>
      </w:r>
      <w:r w:rsidRPr="005C3802">
        <w:rPr>
          <w:i/>
          <w:iCs/>
          <w:spacing w:val="-2"/>
        </w:rPr>
        <w:t>16</w:t>
      </w:r>
      <w:r w:rsidRPr="005C3802">
        <w:rPr>
          <w:spacing w:val="-2"/>
        </w:rPr>
        <w:t>(3), 289</w:t>
      </w:r>
      <w:r w:rsidR="00BC598D" w:rsidRPr="005C3802">
        <w:rPr>
          <w:spacing w:val="-2"/>
        </w:rPr>
        <w:t>-</w:t>
      </w:r>
      <w:r w:rsidRPr="005C3802">
        <w:rPr>
          <w:spacing w:val="-2"/>
        </w:rPr>
        <w:t xml:space="preserve">326, </w:t>
      </w:r>
      <w:r w:rsidR="00B9643F" w:rsidRPr="005C3802">
        <w:rPr>
          <w:spacing w:val="-2"/>
        </w:rPr>
        <w:t xml:space="preserve">DOI: </w:t>
      </w:r>
      <w:r w:rsidRPr="005C3802">
        <w:rPr>
          <w:spacing w:val="-2"/>
        </w:rPr>
        <w:t>10.1002/</w:t>
      </w:r>
      <w:r w:rsidR="005C3802">
        <w:rPr>
          <w:spacing w:val="-2"/>
        </w:rPr>
        <w:t xml:space="preserve"> </w:t>
      </w:r>
      <w:r w:rsidRPr="005C3802">
        <w:rPr>
          <w:spacing w:val="-2"/>
        </w:rPr>
        <w:t>JAE.616</w:t>
      </w:r>
    </w:p>
    <w:p w14:paraId="2719E075" w14:textId="65D3F205" w:rsidR="00E443F8" w:rsidRPr="00E443F8" w:rsidRDefault="00E443F8" w:rsidP="00647CA6">
      <w:pPr>
        <w:pStyle w:val="Rlit"/>
      </w:pPr>
      <w:r w:rsidRPr="00E443F8">
        <w:lastRenderedPageBreak/>
        <w:t xml:space="preserve">Phillips, P.C.B., Perron, P. (1988). Testing for a unit root in time series regression. </w:t>
      </w:r>
      <w:proofErr w:type="spellStart"/>
      <w:r w:rsidRPr="009B1B52">
        <w:rPr>
          <w:i/>
          <w:iCs/>
        </w:rPr>
        <w:t>Biometrika</w:t>
      </w:r>
      <w:proofErr w:type="spellEnd"/>
      <w:r w:rsidRPr="00E443F8">
        <w:t xml:space="preserve">, </w:t>
      </w:r>
      <w:r w:rsidRPr="009B1B52">
        <w:rPr>
          <w:i/>
          <w:iCs/>
        </w:rPr>
        <w:t>75</w:t>
      </w:r>
      <w:r w:rsidRPr="00E443F8">
        <w:t>(2), 335</w:t>
      </w:r>
      <w:r w:rsidR="00BC598D">
        <w:t>-</w:t>
      </w:r>
      <w:r w:rsidRPr="00E443F8">
        <w:t xml:space="preserve">346, </w:t>
      </w:r>
      <w:r w:rsidR="00B9643F">
        <w:t xml:space="preserve">DOI: </w:t>
      </w:r>
      <w:r w:rsidRPr="00E443F8">
        <w:t>10.1093/</w:t>
      </w:r>
      <w:proofErr w:type="spellStart"/>
      <w:r w:rsidRPr="00E443F8">
        <w:t>biomet</w:t>
      </w:r>
      <w:proofErr w:type="spellEnd"/>
      <w:r w:rsidRPr="00E443F8">
        <w:t>/75.2.335</w:t>
      </w:r>
    </w:p>
    <w:p w14:paraId="26C4A32D" w14:textId="0C1917DB" w:rsidR="00E443F8" w:rsidRPr="00E443F8" w:rsidRDefault="00E443F8" w:rsidP="00647CA6">
      <w:pPr>
        <w:pStyle w:val="Rlit"/>
      </w:pPr>
      <w:proofErr w:type="spellStart"/>
      <w:r w:rsidRPr="00E443F8">
        <w:t>Phong</w:t>
      </w:r>
      <w:proofErr w:type="spellEnd"/>
      <w:r w:rsidRPr="00E443F8">
        <w:t xml:space="preserve">, L.H. (2019). </w:t>
      </w:r>
      <w:proofErr w:type="spellStart"/>
      <w:r w:rsidRPr="00E443F8">
        <w:t>Globali</w:t>
      </w:r>
      <w:r w:rsidR="00700053">
        <w:t>s</w:t>
      </w:r>
      <w:r w:rsidRPr="00E443F8">
        <w:t>ation</w:t>
      </w:r>
      <w:proofErr w:type="spellEnd"/>
      <w:r w:rsidRPr="00E443F8">
        <w:t xml:space="preserve">, Financial Development, and Environmental Degradation in the Presence of Environmental Kuznets Curve: Evidence from ASEAN-5 Countries. </w:t>
      </w:r>
      <w:r w:rsidRPr="009B1B52">
        <w:rPr>
          <w:i/>
          <w:iCs/>
        </w:rPr>
        <w:t>International Journal of Energy Economics and Policy</w:t>
      </w:r>
      <w:r w:rsidRPr="00E443F8">
        <w:t xml:space="preserve">, </w:t>
      </w:r>
      <w:r w:rsidRPr="009B1B52">
        <w:rPr>
          <w:i/>
          <w:iCs/>
        </w:rPr>
        <w:t>9</w:t>
      </w:r>
      <w:r w:rsidRPr="00E443F8">
        <w:t>(2), 40</w:t>
      </w:r>
      <w:r w:rsidR="00BC598D">
        <w:t>-</w:t>
      </w:r>
      <w:r w:rsidRPr="00E443F8">
        <w:t>50.</w:t>
      </w:r>
    </w:p>
    <w:p w14:paraId="60B4B170" w14:textId="0EF8A334" w:rsidR="00E443F8" w:rsidRPr="00E443F8" w:rsidRDefault="00E443F8" w:rsidP="00647CA6">
      <w:pPr>
        <w:pStyle w:val="Rlit"/>
      </w:pPr>
      <w:r w:rsidRPr="00E443F8">
        <w:t xml:space="preserve">Rees, W.E. (1992). Ecological footprints and appropriated carrying capacity: What urban economics leaves out. </w:t>
      </w:r>
      <w:r w:rsidRPr="009B1B52">
        <w:rPr>
          <w:i/>
          <w:iCs/>
        </w:rPr>
        <w:t>Environment Urbanization</w:t>
      </w:r>
      <w:r w:rsidRPr="00E443F8">
        <w:t xml:space="preserve">, </w:t>
      </w:r>
      <w:r w:rsidRPr="009B1B52">
        <w:rPr>
          <w:i/>
          <w:iCs/>
        </w:rPr>
        <w:t>4</w:t>
      </w:r>
      <w:r w:rsidRPr="00E443F8">
        <w:t>(2), 121</w:t>
      </w:r>
      <w:r w:rsidR="00BC598D">
        <w:t>-</w:t>
      </w:r>
      <w:r w:rsidRPr="00E443F8">
        <w:t xml:space="preserve">130, </w:t>
      </w:r>
      <w:r w:rsidR="00B9643F">
        <w:t xml:space="preserve">DOI: </w:t>
      </w:r>
      <w:r w:rsidRPr="00E443F8">
        <w:t>10.1177/</w:t>
      </w:r>
      <w:r w:rsidR="005C3802">
        <w:t xml:space="preserve"> </w:t>
      </w:r>
      <w:r w:rsidRPr="00E443F8">
        <w:t>095624789200400212</w:t>
      </w:r>
    </w:p>
    <w:p w14:paraId="0F080974" w14:textId="7399BF41" w:rsidR="00E443F8" w:rsidRPr="00E443F8" w:rsidRDefault="00E443F8" w:rsidP="00647CA6">
      <w:pPr>
        <w:pStyle w:val="Rlit"/>
      </w:pPr>
      <w:r w:rsidRPr="00E443F8">
        <w:t xml:space="preserve">Rees, W., </w:t>
      </w:r>
      <w:proofErr w:type="spellStart"/>
      <w:r w:rsidRPr="00E443F8">
        <w:t>Wackernagel</w:t>
      </w:r>
      <w:proofErr w:type="spellEnd"/>
      <w:r w:rsidRPr="00E443F8">
        <w:t>, M. (2008). Urban Ecological Footprints: Why Cities Cannot be Sustainable</w:t>
      </w:r>
      <w:r w:rsidR="004E111D">
        <w:t xml:space="preserve"> </w:t>
      </w:r>
      <w:r w:rsidRPr="00E443F8">
        <w:t>and Why They are a Key to Sustainability. Urban Ecology: An International Perspective on the Interaction Between Humans and Nature, 537</w:t>
      </w:r>
      <w:r w:rsidR="00BC598D">
        <w:t>-</w:t>
      </w:r>
      <w:r w:rsidRPr="00E443F8">
        <w:t xml:space="preserve">555, </w:t>
      </w:r>
      <w:r w:rsidR="00B9643F">
        <w:t>DOI:</w:t>
      </w:r>
      <w:r w:rsidR="005C3802">
        <w:t> </w:t>
      </w:r>
      <w:r w:rsidRPr="00E443F8">
        <w:t>10.1007/978-0-387-73412-5_35</w:t>
      </w:r>
    </w:p>
    <w:p w14:paraId="425F72F8" w14:textId="6C4B17BF" w:rsidR="00E443F8" w:rsidRPr="00E443F8" w:rsidRDefault="00E443F8" w:rsidP="00647CA6">
      <w:pPr>
        <w:pStyle w:val="Rlit"/>
      </w:pPr>
      <w:proofErr w:type="spellStart"/>
      <w:r w:rsidRPr="00E443F8">
        <w:t>Rennen</w:t>
      </w:r>
      <w:proofErr w:type="spellEnd"/>
      <w:r w:rsidRPr="00E443F8">
        <w:t xml:space="preserve">, W., Martens, P. (2003). The </w:t>
      </w:r>
      <w:proofErr w:type="spellStart"/>
      <w:r w:rsidRPr="00E443F8">
        <w:t>Globalisation</w:t>
      </w:r>
      <w:proofErr w:type="spellEnd"/>
      <w:r w:rsidRPr="00E443F8">
        <w:t xml:space="preserve"> Timeline. </w:t>
      </w:r>
      <w:r w:rsidRPr="003F64D3">
        <w:rPr>
          <w:i/>
          <w:iCs/>
        </w:rPr>
        <w:t>Integrated Assessment</w:t>
      </w:r>
      <w:r w:rsidRPr="00E443F8">
        <w:t xml:space="preserve">, </w:t>
      </w:r>
      <w:r w:rsidRPr="003F64D3">
        <w:rPr>
          <w:i/>
          <w:iCs/>
        </w:rPr>
        <w:t>4</w:t>
      </w:r>
      <w:r w:rsidRPr="00E443F8">
        <w:t>(3), 137</w:t>
      </w:r>
      <w:r w:rsidR="00BC598D">
        <w:t>-</w:t>
      </w:r>
      <w:r w:rsidRPr="00E443F8">
        <w:t xml:space="preserve">144, </w:t>
      </w:r>
      <w:r w:rsidR="00B9643F">
        <w:t xml:space="preserve">DOI: </w:t>
      </w:r>
      <w:r w:rsidRPr="00E443F8">
        <w:t>10.1076/iaij.4.3.137.23768</w:t>
      </w:r>
    </w:p>
    <w:p w14:paraId="62CA670A" w14:textId="17DAF366" w:rsidR="00E443F8" w:rsidRPr="00E443F8" w:rsidRDefault="00E443F8" w:rsidP="00647CA6">
      <w:pPr>
        <w:pStyle w:val="Rlit"/>
      </w:pPr>
      <w:r w:rsidRPr="00E443F8">
        <w:t xml:space="preserve">Rudolph, A., </w:t>
      </w:r>
      <w:proofErr w:type="spellStart"/>
      <w:r w:rsidRPr="00E443F8">
        <w:t>Figge</w:t>
      </w:r>
      <w:proofErr w:type="spellEnd"/>
      <w:r w:rsidRPr="00E443F8">
        <w:t xml:space="preserve">, L. (2017). Determinants of Ecological Footprints: What is the role of </w:t>
      </w:r>
      <w:proofErr w:type="spellStart"/>
      <w:r w:rsidRPr="00E443F8">
        <w:t>globali</w:t>
      </w:r>
      <w:r w:rsidR="00700053">
        <w:t>s</w:t>
      </w:r>
      <w:r w:rsidRPr="00E443F8">
        <w:t>ation</w:t>
      </w:r>
      <w:proofErr w:type="spellEnd"/>
      <w:r w:rsidRPr="00E443F8">
        <w:t xml:space="preserve">? </w:t>
      </w:r>
      <w:r w:rsidRPr="003F64D3">
        <w:rPr>
          <w:i/>
          <w:iCs/>
        </w:rPr>
        <w:t>Ecological Indicators</w:t>
      </w:r>
      <w:r w:rsidRPr="00E443F8">
        <w:t xml:space="preserve">, </w:t>
      </w:r>
      <w:r w:rsidRPr="003F64D3">
        <w:rPr>
          <w:i/>
          <w:iCs/>
        </w:rPr>
        <w:t>81</w:t>
      </w:r>
      <w:r w:rsidRPr="00E443F8">
        <w:t>, 348</w:t>
      </w:r>
      <w:r w:rsidR="00BC598D">
        <w:t>-</w:t>
      </w:r>
      <w:r w:rsidRPr="00E443F8">
        <w:t xml:space="preserve">361, </w:t>
      </w:r>
      <w:r w:rsidR="00B9643F">
        <w:t xml:space="preserve">DOI: </w:t>
      </w:r>
      <w:r w:rsidRPr="00E443F8">
        <w:t>10.1016/J.ECOLIND.</w:t>
      </w:r>
      <w:r w:rsidR="005C3802">
        <w:t xml:space="preserve"> </w:t>
      </w:r>
      <w:r w:rsidRPr="00E443F8">
        <w:t>2017.04.060</w:t>
      </w:r>
    </w:p>
    <w:p w14:paraId="09DFC766" w14:textId="45B85104" w:rsidR="00E443F8" w:rsidRPr="007F2C91" w:rsidRDefault="00E443F8" w:rsidP="00647CA6">
      <w:pPr>
        <w:pStyle w:val="Rlit"/>
        <w:rPr>
          <w:spacing w:val="-2"/>
        </w:rPr>
      </w:pPr>
      <w:r w:rsidRPr="007F2C91">
        <w:rPr>
          <w:spacing w:val="-2"/>
        </w:rPr>
        <w:t xml:space="preserve">Sabir, S., </w:t>
      </w:r>
      <w:proofErr w:type="spellStart"/>
      <w:r w:rsidRPr="007F2C91">
        <w:rPr>
          <w:spacing w:val="-2"/>
        </w:rPr>
        <w:t>Gorus</w:t>
      </w:r>
      <w:proofErr w:type="spellEnd"/>
      <w:r w:rsidRPr="007F2C91">
        <w:rPr>
          <w:spacing w:val="-2"/>
        </w:rPr>
        <w:t xml:space="preserve">, M.S. (2019). The impact of </w:t>
      </w:r>
      <w:proofErr w:type="spellStart"/>
      <w:r w:rsidRPr="007F2C91">
        <w:rPr>
          <w:spacing w:val="-2"/>
        </w:rPr>
        <w:t>globali</w:t>
      </w:r>
      <w:r w:rsidR="00700053">
        <w:rPr>
          <w:spacing w:val="-2"/>
        </w:rPr>
        <w:t>s</w:t>
      </w:r>
      <w:r w:rsidRPr="007F2C91">
        <w:rPr>
          <w:spacing w:val="-2"/>
        </w:rPr>
        <w:t>ation</w:t>
      </w:r>
      <w:proofErr w:type="spellEnd"/>
      <w:r w:rsidRPr="007F2C91">
        <w:rPr>
          <w:spacing w:val="-2"/>
        </w:rPr>
        <w:t xml:space="preserve"> on ecological footprint: empirical evidence from the South Asian countries. </w:t>
      </w:r>
      <w:r w:rsidRPr="00181B86">
        <w:rPr>
          <w:i/>
          <w:iCs/>
          <w:spacing w:val="-2"/>
        </w:rPr>
        <w:t>Environmental Science and Pollution Research</w:t>
      </w:r>
      <w:r w:rsidRPr="007F2C91">
        <w:rPr>
          <w:spacing w:val="-2"/>
        </w:rPr>
        <w:t xml:space="preserve">, </w:t>
      </w:r>
      <w:r w:rsidRPr="00181B86">
        <w:rPr>
          <w:i/>
          <w:iCs/>
          <w:spacing w:val="-2"/>
        </w:rPr>
        <w:t>26</w:t>
      </w:r>
      <w:r w:rsidRPr="007F2C91">
        <w:rPr>
          <w:spacing w:val="-2"/>
        </w:rPr>
        <w:t>(32), 33387</w:t>
      </w:r>
      <w:r w:rsidR="00BC598D" w:rsidRPr="007F2C91">
        <w:rPr>
          <w:spacing w:val="-2"/>
        </w:rPr>
        <w:t>-</w:t>
      </w:r>
      <w:r w:rsidRPr="007F2C91">
        <w:rPr>
          <w:spacing w:val="-2"/>
        </w:rPr>
        <w:t xml:space="preserve">33398, </w:t>
      </w:r>
      <w:r w:rsidR="00B9643F">
        <w:rPr>
          <w:spacing w:val="-2"/>
        </w:rPr>
        <w:t xml:space="preserve">DOI: </w:t>
      </w:r>
      <w:r w:rsidRPr="007F2C91">
        <w:rPr>
          <w:spacing w:val="-2"/>
        </w:rPr>
        <w:t>10.1007/S11356-019-06458-3</w:t>
      </w:r>
    </w:p>
    <w:p w14:paraId="68F14295" w14:textId="4B08F2CD" w:rsidR="00E443F8" w:rsidRPr="00E443F8" w:rsidRDefault="00E443F8" w:rsidP="00647CA6">
      <w:pPr>
        <w:pStyle w:val="Rlit"/>
      </w:pPr>
      <w:proofErr w:type="spellStart"/>
      <w:r w:rsidRPr="00E443F8">
        <w:t>Saraç</w:t>
      </w:r>
      <w:proofErr w:type="spellEnd"/>
      <w:r w:rsidRPr="00E443F8">
        <w:t xml:space="preserve">, Ş., </w:t>
      </w:r>
      <w:proofErr w:type="spellStart"/>
      <w:r w:rsidRPr="00E443F8">
        <w:t>Yağlikara</w:t>
      </w:r>
      <w:proofErr w:type="spellEnd"/>
      <w:r w:rsidRPr="00E443F8">
        <w:t xml:space="preserve">, A. (2019). The Impact of Globalization and Financial Development on Environment within the Context of STIRPAT Model: The Case of Turkey. </w:t>
      </w:r>
      <w:r w:rsidRPr="00181B86">
        <w:rPr>
          <w:i/>
          <w:iCs/>
        </w:rPr>
        <w:t xml:space="preserve">Anadolu </w:t>
      </w:r>
      <w:proofErr w:type="spellStart"/>
      <w:r w:rsidRPr="00181B86">
        <w:rPr>
          <w:i/>
          <w:iCs/>
        </w:rPr>
        <w:t>Üniversitesi</w:t>
      </w:r>
      <w:proofErr w:type="spellEnd"/>
      <w:r w:rsidRPr="00181B86">
        <w:rPr>
          <w:i/>
          <w:iCs/>
        </w:rPr>
        <w:t xml:space="preserve"> </w:t>
      </w:r>
      <w:proofErr w:type="spellStart"/>
      <w:r w:rsidRPr="00181B86">
        <w:rPr>
          <w:i/>
          <w:iCs/>
        </w:rPr>
        <w:t>Sosyal</w:t>
      </w:r>
      <w:proofErr w:type="spellEnd"/>
      <w:r w:rsidRPr="00181B86">
        <w:rPr>
          <w:i/>
          <w:iCs/>
        </w:rPr>
        <w:t xml:space="preserve"> </w:t>
      </w:r>
      <w:proofErr w:type="spellStart"/>
      <w:r w:rsidRPr="00181B86">
        <w:rPr>
          <w:i/>
          <w:iCs/>
        </w:rPr>
        <w:t>Bilimler</w:t>
      </w:r>
      <w:proofErr w:type="spellEnd"/>
      <w:r w:rsidRPr="00181B86">
        <w:rPr>
          <w:i/>
          <w:iCs/>
        </w:rPr>
        <w:t xml:space="preserve"> </w:t>
      </w:r>
      <w:proofErr w:type="spellStart"/>
      <w:r w:rsidRPr="00181B86">
        <w:rPr>
          <w:i/>
          <w:iCs/>
        </w:rPr>
        <w:t>Dergisi</w:t>
      </w:r>
      <w:proofErr w:type="spellEnd"/>
      <w:r w:rsidRPr="00E443F8">
        <w:t xml:space="preserve">, </w:t>
      </w:r>
      <w:r w:rsidRPr="00181B86">
        <w:rPr>
          <w:i/>
          <w:iCs/>
        </w:rPr>
        <w:t>19</w:t>
      </w:r>
      <w:r w:rsidRPr="00E443F8">
        <w:t>(1), 55</w:t>
      </w:r>
      <w:r w:rsidR="00BC598D">
        <w:t>-</w:t>
      </w:r>
      <w:r w:rsidRPr="00E443F8">
        <w:t xml:space="preserve">64, </w:t>
      </w:r>
      <w:r w:rsidR="00B9643F">
        <w:t xml:space="preserve">DOI: </w:t>
      </w:r>
      <w:r w:rsidRPr="00E443F8">
        <w:t>10.18037/AUS</w:t>
      </w:r>
      <w:r w:rsidR="005C3802">
        <w:t xml:space="preserve"> </w:t>
      </w:r>
      <w:r w:rsidRPr="00E443F8">
        <w:t>BD.550246</w:t>
      </w:r>
    </w:p>
    <w:p w14:paraId="0A94469E" w14:textId="31576EFA" w:rsidR="00E443F8" w:rsidRPr="00E443F8" w:rsidRDefault="00E443F8" w:rsidP="00647CA6">
      <w:pPr>
        <w:pStyle w:val="Rlit"/>
      </w:pPr>
      <w:r w:rsidRPr="00E443F8">
        <w:t xml:space="preserve">Sarkodie, S.A., </w:t>
      </w:r>
      <w:proofErr w:type="spellStart"/>
      <w:r w:rsidRPr="00E443F8">
        <w:t>Strezov</w:t>
      </w:r>
      <w:proofErr w:type="spellEnd"/>
      <w:r w:rsidRPr="00E443F8">
        <w:t xml:space="preserve">, V. (2019). Effect of foreign direct investments, economic development and energy consumption on greenhouse gas emissions in developing countries. </w:t>
      </w:r>
      <w:r w:rsidRPr="00181B86">
        <w:rPr>
          <w:i/>
          <w:iCs/>
        </w:rPr>
        <w:t>Science of The Total Environment</w:t>
      </w:r>
      <w:r w:rsidRPr="00E443F8">
        <w:t xml:space="preserve">, </w:t>
      </w:r>
      <w:r w:rsidRPr="00181B86">
        <w:rPr>
          <w:i/>
          <w:iCs/>
        </w:rPr>
        <w:t>646</w:t>
      </w:r>
      <w:r w:rsidRPr="00E443F8">
        <w:t>, 862</w:t>
      </w:r>
      <w:r w:rsidR="00BC598D">
        <w:t>-</w:t>
      </w:r>
      <w:r w:rsidRPr="00E443F8">
        <w:t xml:space="preserve">871, </w:t>
      </w:r>
      <w:r w:rsidR="00B9643F">
        <w:t xml:space="preserve">DOI: </w:t>
      </w:r>
      <w:r w:rsidRPr="00E443F8">
        <w:t>10.1016/J.SCITO</w:t>
      </w:r>
      <w:r w:rsidR="005C3802">
        <w:t>-</w:t>
      </w:r>
      <w:r w:rsidRPr="00E443F8">
        <w:t>TENV.2018.07.365</w:t>
      </w:r>
    </w:p>
    <w:p w14:paraId="7565D1DE" w14:textId="024931C2" w:rsidR="00E443F8" w:rsidRPr="00E443F8" w:rsidRDefault="00E443F8" w:rsidP="00647CA6">
      <w:pPr>
        <w:pStyle w:val="Rlit"/>
      </w:pPr>
      <w:r w:rsidRPr="00E443F8">
        <w:t xml:space="preserve">Saud, S., Chen, S., Haseeb, A., </w:t>
      </w:r>
      <w:proofErr w:type="spellStart"/>
      <w:r w:rsidRPr="00E443F8">
        <w:t>Sumayya</w:t>
      </w:r>
      <w:proofErr w:type="spellEnd"/>
      <w:r w:rsidRPr="00E443F8">
        <w:t xml:space="preserve"> (2020). The role of financial development and </w:t>
      </w:r>
      <w:proofErr w:type="spellStart"/>
      <w:r w:rsidRPr="00E443F8">
        <w:t>globali</w:t>
      </w:r>
      <w:r w:rsidR="00700053">
        <w:t>s</w:t>
      </w:r>
      <w:r w:rsidRPr="00E443F8">
        <w:t>ation</w:t>
      </w:r>
      <w:proofErr w:type="spellEnd"/>
      <w:r w:rsidRPr="00E443F8">
        <w:t xml:space="preserve"> in the environment: Accounting ecological footprint indicators for selected one-belt-one-road initiative countries. </w:t>
      </w:r>
      <w:r w:rsidRPr="00181B86">
        <w:rPr>
          <w:i/>
          <w:iCs/>
        </w:rPr>
        <w:t>Journal of Cleaner Production</w:t>
      </w:r>
      <w:r w:rsidRPr="00E443F8">
        <w:t xml:space="preserve">, </w:t>
      </w:r>
      <w:r w:rsidRPr="00181B86">
        <w:rPr>
          <w:i/>
          <w:iCs/>
        </w:rPr>
        <w:t>250</w:t>
      </w:r>
      <w:r w:rsidRPr="00E443F8">
        <w:t xml:space="preserve">, 119518, </w:t>
      </w:r>
      <w:r w:rsidR="00B9643F">
        <w:t xml:space="preserve">DOI: </w:t>
      </w:r>
      <w:r w:rsidRPr="00E443F8">
        <w:t>10.1016/J.JCLEPRO.2019.119518</w:t>
      </w:r>
    </w:p>
    <w:p w14:paraId="5E3133DF" w14:textId="4D069726" w:rsidR="00E443F8" w:rsidRPr="00E443F8" w:rsidRDefault="00E443F8" w:rsidP="00647CA6">
      <w:pPr>
        <w:pStyle w:val="Rlit"/>
      </w:pPr>
      <w:r w:rsidRPr="00E443F8">
        <w:t>Shahbaz, M., Sinha, A. (2019). Environmental Kuznets curve for CO</w:t>
      </w:r>
      <w:r w:rsidRPr="00181B86">
        <w:rPr>
          <w:vertAlign w:val="subscript"/>
        </w:rPr>
        <w:t>2</w:t>
      </w:r>
      <w:r w:rsidRPr="00E443F8">
        <w:t xml:space="preserve"> emissions: a literature survey. </w:t>
      </w:r>
      <w:r w:rsidRPr="00181B86">
        <w:rPr>
          <w:i/>
          <w:iCs/>
        </w:rPr>
        <w:t>Journal of Economic Studies</w:t>
      </w:r>
      <w:r w:rsidRPr="00E443F8">
        <w:t xml:space="preserve">, </w:t>
      </w:r>
      <w:r w:rsidRPr="00181B86">
        <w:rPr>
          <w:i/>
          <w:iCs/>
        </w:rPr>
        <w:t>46</w:t>
      </w:r>
      <w:r w:rsidRPr="00E443F8">
        <w:t>(1), 106</w:t>
      </w:r>
      <w:r w:rsidR="00BC598D">
        <w:t>-</w:t>
      </w:r>
      <w:r w:rsidRPr="00E443F8">
        <w:t xml:space="preserve">168, </w:t>
      </w:r>
      <w:r w:rsidR="00B9643F">
        <w:t xml:space="preserve">DOI: </w:t>
      </w:r>
      <w:r w:rsidRPr="00E443F8">
        <w:t>10.</w:t>
      </w:r>
      <w:r w:rsidR="00181B86">
        <w:t xml:space="preserve"> </w:t>
      </w:r>
      <w:r w:rsidRPr="00E443F8">
        <w:t>1108/JES-09-2017-0249</w:t>
      </w:r>
    </w:p>
    <w:p w14:paraId="209FE687" w14:textId="211801E8" w:rsidR="00E443F8" w:rsidRPr="00E443F8" w:rsidRDefault="00E443F8" w:rsidP="00647CA6">
      <w:pPr>
        <w:pStyle w:val="Rlit"/>
      </w:pPr>
      <w:r w:rsidRPr="00E443F8">
        <w:t xml:space="preserve">Shahbaz, M., </w:t>
      </w:r>
      <w:proofErr w:type="spellStart"/>
      <w:r w:rsidRPr="00E443F8">
        <w:t>Haouas</w:t>
      </w:r>
      <w:proofErr w:type="spellEnd"/>
      <w:r w:rsidRPr="00E443F8">
        <w:t xml:space="preserve">, I., </w:t>
      </w:r>
      <w:proofErr w:type="spellStart"/>
      <w:r w:rsidRPr="00E443F8">
        <w:t>Sohag</w:t>
      </w:r>
      <w:proofErr w:type="spellEnd"/>
      <w:r w:rsidRPr="00E443F8">
        <w:t xml:space="preserve">, K., Ozturk, I. (2020). The financial development-environmental degradation nexus in the United Arab Emirates: the importance of growth, </w:t>
      </w:r>
      <w:proofErr w:type="spellStart"/>
      <w:r w:rsidRPr="00E443F8">
        <w:t>globali</w:t>
      </w:r>
      <w:r w:rsidR="00700053">
        <w:t>s</w:t>
      </w:r>
      <w:r w:rsidRPr="00E443F8">
        <w:t>ation</w:t>
      </w:r>
      <w:proofErr w:type="spellEnd"/>
      <w:r w:rsidRPr="00E443F8">
        <w:t xml:space="preserve"> and structural breaks. </w:t>
      </w:r>
      <w:r w:rsidRPr="00181B86">
        <w:rPr>
          <w:i/>
          <w:iCs/>
        </w:rPr>
        <w:t>Environmental Science and Pollution Research</w:t>
      </w:r>
      <w:r w:rsidRPr="00E443F8">
        <w:t xml:space="preserve">, </w:t>
      </w:r>
      <w:r w:rsidRPr="00181B86">
        <w:rPr>
          <w:i/>
          <w:iCs/>
        </w:rPr>
        <w:t>27</w:t>
      </w:r>
      <w:r w:rsidRPr="00E443F8">
        <w:t>(10), 10685</w:t>
      </w:r>
      <w:r w:rsidR="00BC598D">
        <w:t>-</w:t>
      </w:r>
      <w:r w:rsidRPr="00E443F8">
        <w:t xml:space="preserve">10699. </w:t>
      </w:r>
      <w:r w:rsidR="00B9643F">
        <w:t xml:space="preserve">DOI: </w:t>
      </w:r>
      <w:r w:rsidRPr="00E443F8">
        <w:t>10.1007/s11356-019-07085-8</w:t>
      </w:r>
    </w:p>
    <w:p w14:paraId="315B8DD4" w14:textId="4004755A" w:rsidR="00E443F8" w:rsidRPr="00F50717" w:rsidRDefault="00E443F8" w:rsidP="00647CA6">
      <w:pPr>
        <w:pStyle w:val="Rlit"/>
        <w:rPr>
          <w:spacing w:val="2"/>
        </w:rPr>
      </w:pPr>
      <w:r w:rsidRPr="00F50717">
        <w:rPr>
          <w:spacing w:val="2"/>
        </w:rPr>
        <w:t xml:space="preserve">Shahbaz, M., Mallick, H., </w:t>
      </w:r>
      <w:proofErr w:type="spellStart"/>
      <w:r w:rsidRPr="00F50717">
        <w:rPr>
          <w:spacing w:val="2"/>
        </w:rPr>
        <w:t>Mahalik</w:t>
      </w:r>
      <w:proofErr w:type="spellEnd"/>
      <w:r w:rsidRPr="00F50717">
        <w:rPr>
          <w:spacing w:val="2"/>
        </w:rPr>
        <w:t xml:space="preserve">, M.K., Loganathan, N., (2015). Does </w:t>
      </w:r>
      <w:proofErr w:type="spellStart"/>
      <w:r w:rsidRPr="00F50717">
        <w:rPr>
          <w:spacing w:val="2"/>
        </w:rPr>
        <w:t>globali</w:t>
      </w:r>
      <w:r w:rsidR="00700053" w:rsidRPr="00F50717">
        <w:rPr>
          <w:spacing w:val="2"/>
        </w:rPr>
        <w:t>s</w:t>
      </w:r>
      <w:r w:rsidRPr="00F50717">
        <w:rPr>
          <w:spacing w:val="2"/>
        </w:rPr>
        <w:t>ation</w:t>
      </w:r>
      <w:proofErr w:type="spellEnd"/>
      <w:r w:rsidRPr="00F50717">
        <w:rPr>
          <w:spacing w:val="2"/>
        </w:rPr>
        <w:t xml:space="preserve"> impede environmental quality in India? </w:t>
      </w:r>
      <w:r w:rsidRPr="00F50717">
        <w:rPr>
          <w:i/>
          <w:iCs/>
          <w:spacing w:val="2"/>
        </w:rPr>
        <w:t>Ecological Indicators</w:t>
      </w:r>
      <w:r w:rsidRPr="00F50717">
        <w:rPr>
          <w:spacing w:val="2"/>
        </w:rPr>
        <w:t xml:space="preserve">, </w:t>
      </w:r>
      <w:r w:rsidRPr="00F50717">
        <w:rPr>
          <w:i/>
          <w:iCs/>
          <w:spacing w:val="2"/>
        </w:rPr>
        <w:t>52</w:t>
      </w:r>
      <w:r w:rsidRPr="00F50717">
        <w:rPr>
          <w:spacing w:val="2"/>
        </w:rPr>
        <w:t>, 379</w:t>
      </w:r>
      <w:r w:rsidR="00BC598D" w:rsidRPr="00F50717">
        <w:rPr>
          <w:spacing w:val="2"/>
        </w:rPr>
        <w:t>-</w:t>
      </w:r>
      <w:r w:rsidRPr="00F50717">
        <w:rPr>
          <w:spacing w:val="2"/>
        </w:rPr>
        <w:t xml:space="preserve">393, </w:t>
      </w:r>
      <w:r w:rsidR="00F50717">
        <w:rPr>
          <w:spacing w:val="2"/>
        </w:rPr>
        <w:br/>
      </w:r>
      <w:r w:rsidR="00B9643F" w:rsidRPr="00F50717">
        <w:rPr>
          <w:spacing w:val="2"/>
        </w:rPr>
        <w:t xml:space="preserve">DOI: </w:t>
      </w:r>
      <w:r w:rsidRPr="00F50717">
        <w:rPr>
          <w:spacing w:val="2"/>
        </w:rPr>
        <w:t>10.1016/J.ECOLIND.2014.12.025</w:t>
      </w:r>
    </w:p>
    <w:p w14:paraId="718794C1" w14:textId="77777777" w:rsidR="005C3802" w:rsidRDefault="005C3802">
      <w:pPr>
        <w:spacing w:after="160" w:line="259" w:lineRule="auto"/>
        <w:ind w:firstLine="0"/>
        <w:rPr>
          <w:rFonts w:eastAsia="Times New Roman" w:cs="Times New Roman"/>
          <w:sz w:val="20"/>
          <w:szCs w:val="20"/>
          <w:lang w:val="en-US" w:eastAsia="pl-PL"/>
        </w:rPr>
      </w:pPr>
      <w:r>
        <w:br w:type="page"/>
      </w:r>
    </w:p>
    <w:p w14:paraId="205CCE1E" w14:textId="7EE39764" w:rsidR="00E443F8" w:rsidRPr="00E443F8" w:rsidRDefault="00E443F8" w:rsidP="00647CA6">
      <w:pPr>
        <w:pStyle w:val="Rlit"/>
      </w:pPr>
      <w:proofErr w:type="spellStart"/>
      <w:r w:rsidRPr="00E443F8">
        <w:lastRenderedPageBreak/>
        <w:t>Siche</w:t>
      </w:r>
      <w:proofErr w:type="spellEnd"/>
      <w:r w:rsidRPr="00E443F8">
        <w:t xml:space="preserve">, J.R., Agostinho, F., Ortega, E., </w:t>
      </w:r>
      <w:proofErr w:type="spellStart"/>
      <w:r w:rsidRPr="00E443F8">
        <w:t>Romeiro</w:t>
      </w:r>
      <w:proofErr w:type="spellEnd"/>
      <w:r w:rsidRPr="00E443F8">
        <w:t xml:space="preserve">, A. (2008). Sustainability of nations by indices: Comparative study between environmental sustainability index, ecological footprint and the </w:t>
      </w:r>
      <w:proofErr w:type="spellStart"/>
      <w:r w:rsidRPr="00E443F8">
        <w:t>emergy</w:t>
      </w:r>
      <w:proofErr w:type="spellEnd"/>
      <w:r w:rsidRPr="00E443F8">
        <w:t xml:space="preserve"> performance indices. </w:t>
      </w:r>
      <w:r w:rsidRPr="00181B86">
        <w:rPr>
          <w:i/>
          <w:iCs/>
        </w:rPr>
        <w:t>Ecological Economics</w:t>
      </w:r>
      <w:r w:rsidRPr="00E443F8">
        <w:t xml:space="preserve">, </w:t>
      </w:r>
      <w:r w:rsidRPr="00181B86">
        <w:rPr>
          <w:i/>
          <w:iCs/>
        </w:rPr>
        <w:t>66</w:t>
      </w:r>
      <w:r w:rsidRPr="00E443F8">
        <w:t>(4), 628</w:t>
      </w:r>
      <w:r w:rsidR="00BC598D">
        <w:t>-</w:t>
      </w:r>
      <w:r w:rsidRPr="00E443F8">
        <w:t xml:space="preserve">637. </w:t>
      </w:r>
      <w:r w:rsidR="00B9643F">
        <w:t xml:space="preserve">DOI: </w:t>
      </w:r>
      <w:r w:rsidRPr="00E443F8">
        <w:t>10.1016/J.ECOLECON.2007.10.023</w:t>
      </w:r>
    </w:p>
    <w:p w14:paraId="235C0F0B" w14:textId="7C33C3F9" w:rsidR="00E443F8" w:rsidRPr="00E443F8" w:rsidRDefault="00E443F8" w:rsidP="00647CA6">
      <w:pPr>
        <w:pStyle w:val="Rlit"/>
      </w:pPr>
      <w:r w:rsidRPr="00E443F8">
        <w:t xml:space="preserve">Sinha, A., Shahbaz, M., </w:t>
      </w:r>
      <w:proofErr w:type="spellStart"/>
      <w:r w:rsidRPr="00E443F8">
        <w:t>Balsalobre</w:t>
      </w:r>
      <w:proofErr w:type="spellEnd"/>
      <w:r w:rsidRPr="00E443F8">
        <w:t xml:space="preserve">, D. (2017). Exploring the relationship between energy usage segregation and environmental degradation in N-11 countries. </w:t>
      </w:r>
      <w:r w:rsidRPr="00181B86">
        <w:rPr>
          <w:i/>
          <w:iCs/>
        </w:rPr>
        <w:t>Journal of Cleaner Production</w:t>
      </w:r>
      <w:r w:rsidRPr="00E443F8">
        <w:t xml:space="preserve">, </w:t>
      </w:r>
      <w:r w:rsidRPr="00181B86">
        <w:rPr>
          <w:i/>
          <w:iCs/>
        </w:rPr>
        <w:t>168</w:t>
      </w:r>
      <w:r w:rsidRPr="00E443F8">
        <w:t>, 1217</w:t>
      </w:r>
      <w:r w:rsidR="00BC598D">
        <w:t>-</w:t>
      </w:r>
      <w:r w:rsidRPr="00E443F8">
        <w:t xml:space="preserve">1229, </w:t>
      </w:r>
      <w:r w:rsidR="00B9643F">
        <w:t xml:space="preserve">DOI: </w:t>
      </w:r>
      <w:r w:rsidRPr="00E443F8">
        <w:t>10.1016/J.JCLEPRO.2017.09.071</w:t>
      </w:r>
    </w:p>
    <w:p w14:paraId="1DB9F10A" w14:textId="68F20FFB" w:rsidR="00E443F8" w:rsidRPr="00E443F8" w:rsidRDefault="00E443F8" w:rsidP="00647CA6">
      <w:pPr>
        <w:pStyle w:val="Rlit"/>
      </w:pPr>
      <w:proofErr w:type="spellStart"/>
      <w:r w:rsidRPr="00E443F8">
        <w:t>Solarin</w:t>
      </w:r>
      <w:proofErr w:type="spellEnd"/>
      <w:r w:rsidRPr="00E443F8">
        <w:t>, S.A., Al-</w:t>
      </w:r>
      <w:proofErr w:type="spellStart"/>
      <w:r w:rsidRPr="00E443F8">
        <w:t>Mulali</w:t>
      </w:r>
      <w:proofErr w:type="spellEnd"/>
      <w:r w:rsidRPr="00E443F8">
        <w:t xml:space="preserve">, U. (2018). Influence of foreign direct investment on indicators of environmental degradation. </w:t>
      </w:r>
      <w:r w:rsidRPr="00181B86">
        <w:rPr>
          <w:i/>
          <w:iCs/>
        </w:rPr>
        <w:t>Environmental Science and Pollution Research</w:t>
      </w:r>
      <w:r w:rsidRPr="00E443F8">
        <w:t xml:space="preserve">, </w:t>
      </w:r>
      <w:r w:rsidRPr="00181B86">
        <w:rPr>
          <w:i/>
          <w:iCs/>
        </w:rPr>
        <w:t>25</w:t>
      </w:r>
      <w:r w:rsidRPr="00E443F8">
        <w:t>(25), 24845</w:t>
      </w:r>
      <w:r w:rsidR="00BC598D">
        <w:t>-</w:t>
      </w:r>
      <w:r w:rsidRPr="00E443F8">
        <w:t xml:space="preserve">24859, </w:t>
      </w:r>
      <w:r w:rsidR="00B9643F">
        <w:t xml:space="preserve">DOI: </w:t>
      </w:r>
      <w:r w:rsidRPr="00E443F8">
        <w:t>10.1007/S11356-018-2562-5</w:t>
      </w:r>
    </w:p>
    <w:p w14:paraId="0160D086" w14:textId="006F7710" w:rsidR="00E443F8" w:rsidRPr="00E443F8" w:rsidRDefault="00E443F8" w:rsidP="00647CA6">
      <w:pPr>
        <w:pStyle w:val="Rlit"/>
      </w:pPr>
      <w:r w:rsidRPr="00E443F8">
        <w:t xml:space="preserve">Steffen, W., Sanderson, A., Tyson, P.D., Jager, J., Matson, P.M., Moore III, B., Oldfield, F., Richardson, K., </w:t>
      </w:r>
      <w:proofErr w:type="spellStart"/>
      <w:r w:rsidRPr="00E443F8">
        <w:t>Schnellnhuber</w:t>
      </w:r>
      <w:proofErr w:type="spellEnd"/>
      <w:r w:rsidRPr="00E443F8">
        <w:t>, H.J., Turner II, B.L., Wasson, R.J. (2004). Global change and the Earth system: a planet under pressure. Springer-Verlag, New York, New York, USA.</w:t>
      </w:r>
    </w:p>
    <w:p w14:paraId="7A2C4785" w14:textId="295BF903" w:rsidR="00E443F8" w:rsidRPr="00E443F8" w:rsidRDefault="00E443F8" w:rsidP="00647CA6">
      <w:pPr>
        <w:pStyle w:val="Rlit"/>
      </w:pPr>
      <w:r w:rsidRPr="00E443F8">
        <w:t xml:space="preserve">Uddin, G.A., Salahuddin, M., </w:t>
      </w:r>
      <w:proofErr w:type="spellStart"/>
      <w:r w:rsidRPr="00E443F8">
        <w:t>Alam</w:t>
      </w:r>
      <w:proofErr w:type="spellEnd"/>
      <w:r w:rsidRPr="00E443F8">
        <w:t xml:space="preserve">, K., </w:t>
      </w:r>
      <w:proofErr w:type="spellStart"/>
      <w:r w:rsidRPr="00E443F8">
        <w:t>Gow</w:t>
      </w:r>
      <w:proofErr w:type="spellEnd"/>
      <w:r w:rsidRPr="00E443F8">
        <w:t xml:space="preserve">, J. (2017). Ecological footprint and real income: Panel data evidence from the 27 highest emitting countries. </w:t>
      </w:r>
      <w:r w:rsidRPr="00181B86">
        <w:rPr>
          <w:i/>
          <w:iCs/>
        </w:rPr>
        <w:t>Ecological Indicators</w:t>
      </w:r>
      <w:r w:rsidRPr="00E443F8">
        <w:t xml:space="preserve">, </w:t>
      </w:r>
      <w:r w:rsidRPr="00181B86">
        <w:rPr>
          <w:i/>
          <w:iCs/>
        </w:rPr>
        <w:t>77</w:t>
      </w:r>
      <w:r w:rsidRPr="00E443F8">
        <w:t>, 166</w:t>
      </w:r>
      <w:r w:rsidR="00BC598D">
        <w:t>-</w:t>
      </w:r>
      <w:r w:rsidRPr="00E443F8">
        <w:t xml:space="preserve">175, </w:t>
      </w:r>
      <w:r w:rsidR="00B9643F">
        <w:t xml:space="preserve">DOI: </w:t>
      </w:r>
      <w:r w:rsidRPr="00E443F8">
        <w:t>10.1016/j.ecolind.2017.01.003</w:t>
      </w:r>
    </w:p>
    <w:p w14:paraId="0FC0A4EB" w14:textId="486C9FFC" w:rsidR="00E443F8" w:rsidRPr="00E443F8" w:rsidRDefault="00E443F8" w:rsidP="00647CA6">
      <w:pPr>
        <w:pStyle w:val="Rlit"/>
      </w:pPr>
      <w:proofErr w:type="spellStart"/>
      <w:r w:rsidRPr="00E443F8">
        <w:t>Ulucak</w:t>
      </w:r>
      <w:proofErr w:type="spellEnd"/>
      <w:r w:rsidRPr="00E443F8">
        <w:t xml:space="preserve">, R., </w:t>
      </w:r>
      <w:proofErr w:type="spellStart"/>
      <w:r w:rsidRPr="00E443F8">
        <w:t>Apergis</w:t>
      </w:r>
      <w:proofErr w:type="spellEnd"/>
      <w:r w:rsidRPr="00E443F8">
        <w:t xml:space="preserve">, N. (2018). Does convergence really matter for the environment? An application based on club convergence and on the ecological footprint concept for the EU countries. </w:t>
      </w:r>
      <w:r w:rsidRPr="00181B86">
        <w:rPr>
          <w:i/>
          <w:iCs/>
        </w:rPr>
        <w:t>Environmental Science Policy</w:t>
      </w:r>
      <w:r w:rsidRPr="00E443F8">
        <w:t xml:space="preserve">, </w:t>
      </w:r>
      <w:r w:rsidRPr="00181B86">
        <w:rPr>
          <w:i/>
          <w:iCs/>
        </w:rPr>
        <w:t>80</w:t>
      </w:r>
      <w:r w:rsidRPr="00E443F8">
        <w:t>, 21</w:t>
      </w:r>
      <w:r w:rsidR="00BC598D">
        <w:t>-</w:t>
      </w:r>
      <w:r w:rsidRPr="00E443F8">
        <w:t xml:space="preserve">27, </w:t>
      </w:r>
      <w:r w:rsidR="00B9643F">
        <w:t xml:space="preserve">DOI: </w:t>
      </w:r>
      <w:r w:rsidRPr="00E443F8">
        <w:t>10.1016/J.ENVSCI.2017.11.002</w:t>
      </w:r>
    </w:p>
    <w:p w14:paraId="6C838417" w14:textId="0A4273B9" w:rsidR="00E443F8" w:rsidRPr="00E443F8" w:rsidRDefault="00E443F8" w:rsidP="00647CA6">
      <w:pPr>
        <w:pStyle w:val="Rlit"/>
      </w:pPr>
      <w:proofErr w:type="spellStart"/>
      <w:r w:rsidRPr="00E443F8">
        <w:t>Wackernagel</w:t>
      </w:r>
      <w:proofErr w:type="spellEnd"/>
      <w:r w:rsidRPr="00E443F8">
        <w:t xml:space="preserve">, M., </w:t>
      </w:r>
      <w:proofErr w:type="spellStart"/>
      <w:r w:rsidRPr="00E443F8">
        <w:t>Onisto</w:t>
      </w:r>
      <w:proofErr w:type="spellEnd"/>
      <w:r w:rsidRPr="00E443F8">
        <w:t xml:space="preserve">, L., Bello, P., Linares, A.C., </w:t>
      </w:r>
      <w:proofErr w:type="spellStart"/>
      <w:r w:rsidRPr="00E443F8">
        <w:t>Falfán</w:t>
      </w:r>
      <w:proofErr w:type="spellEnd"/>
      <w:r w:rsidRPr="00E443F8">
        <w:t xml:space="preserve">, I. S.L., García, J.M., Guerrero, A.I.S., Guerrero, M.G.S. (1999). National natural capital accounting with the ecological footprint concept. </w:t>
      </w:r>
      <w:r w:rsidRPr="00181B86">
        <w:rPr>
          <w:i/>
          <w:iCs/>
        </w:rPr>
        <w:t>Ecological Economics</w:t>
      </w:r>
      <w:r w:rsidRPr="00E443F8">
        <w:t xml:space="preserve">, </w:t>
      </w:r>
      <w:r w:rsidRPr="00181B86">
        <w:rPr>
          <w:i/>
          <w:iCs/>
        </w:rPr>
        <w:t>29</w:t>
      </w:r>
      <w:r w:rsidRPr="00E443F8">
        <w:t>(3), 375</w:t>
      </w:r>
      <w:r w:rsidR="00BC598D">
        <w:t>-</w:t>
      </w:r>
      <w:r w:rsidRPr="00E443F8">
        <w:t xml:space="preserve">390. </w:t>
      </w:r>
      <w:r w:rsidR="00B9643F">
        <w:t xml:space="preserve">DOI: </w:t>
      </w:r>
      <w:r w:rsidRPr="00E443F8">
        <w:t>10.1016/</w:t>
      </w:r>
      <w:r w:rsidR="005C3802">
        <w:t xml:space="preserve"> </w:t>
      </w:r>
      <w:r w:rsidRPr="00E443F8">
        <w:t>S0921-8009(98)90063-5</w:t>
      </w:r>
    </w:p>
    <w:p w14:paraId="0C6F5374" w14:textId="325E2646" w:rsidR="00E443F8" w:rsidRPr="00E443F8" w:rsidRDefault="00E443F8" w:rsidP="00647CA6">
      <w:pPr>
        <w:pStyle w:val="Rlit"/>
      </w:pPr>
      <w:proofErr w:type="spellStart"/>
      <w:r w:rsidRPr="00E443F8">
        <w:t>Yildiz</w:t>
      </w:r>
      <w:proofErr w:type="spellEnd"/>
      <w:r w:rsidRPr="00E443F8">
        <w:t xml:space="preserve">, T., Arslan, Ü., </w:t>
      </w:r>
      <w:proofErr w:type="spellStart"/>
      <w:r w:rsidRPr="00E443F8">
        <w:t>Çeliköz</w:t>
      </w:r>
      <w:proofErr w:type="spellEnd"/>
      <w:r w:rsidRPr="00E443F8">
        <w:t xml:space="preserve">, S.Y. (2022). The relationship between human capital and environmental destruction: the case of European countries. </w:t>
      </w:r>
      <w:r w:rsidRPr="00181B86">
        <w:rPr>
          <w:i/>
          <w:iCs/>
        </w:rPr>
        <w:t>Agricultural and Resource Economics: International Scientific E-Journal</w:t>
      </w:r>
      <w:r w:rsidRPr="00E443F8">
        <w:t xml:space="preserve">, </w:t>
      </w:r>
      <w:r w:rsidRPr="00181B86">
        <w:rPr>
          <w:i/>
          <w:iCs/>
        </w:rPr>
        <w:t>8</w:t>
      </w:r>
      <w:r w:rsidRPr="00E443F8">
        <w:t xml:space="preserve">(1), 187-203. </w:t>
      </w:r>
      <w:r w:rsidR="00B9643F">
        <w:t xml:space="preserve">DOI: </w:t>
      </w:r>
      <w:r w:rsidRPr="00E443F8">
        <w:t>10.515</w:t>
      </w:r>
      <w:r w:rsidR="005C3802">
        <w:t xml:space="preserve"> </w:t>
      </w:r>
      <w:r w:rsidRPr="00E443F8">
        <w:t>99/are.2022.08.01.10</w:t>
      </w:r>
    </w:p>
    <w:p w14:paraId="25E14E9A" w14:textId="60EF0965" w:rsidR="00E443F8" w:rsidRPr="00E443F8" w:rsidRDefault="00E443F8" w:rsidP="00647CA6">
      <w:pPr>
        <w:pStyle w:val="Rlit"/>
      </w:pPr>
      <w:r w:rsidRPr="00E443F8">
        <w:t xml:space="preserve">York, R., Rosa, E.A., Dietz, T. (2004). The Ecological Footprint Intensity of National Economies. </w:t>
      </w:r>
      <w:r w:rsidRPr="00181B86">
        <w:rPr>
          <w:i/>
          <w:iCs/>
        </w:rPr>
        <w:t>Journal of Industrial Ecology</w:t>
      </w:r>
      <w:r w:rsidRPr="00E443F8">
        <w:t xml:space="preserve">, </w:t>
      </w:r>
      <w:r w:rsidRPr="00181B86">
        <w:rPr>
          <w:i/>
          <w:iCs/>
        </w:rPr>
        <w:t>8</w:t>
      </w:r>
      <w:r w:rsidRPr="00E443F8">
        <w:t>(4), 139</w:t>
      </w:r>
      <w:r w:rsidR="00BC598D">
        <w:t>-</w:t>
      </w:r>
      <w:r w:rsidRPr="00E443F8">
        <w:t xml:space="preserve">154, </w:t>
      </w:r>
      <w:r w:rsidR="00B9643F">
        <w:t xml:space="preserve">DOI: </w:t>
      </w:r>
      <w:r w:rsidRPr="00E443F8">
        <w:t>10.1162/1088</w:t>
      </w:r>
      <w:r w:rsidR="005C3802">
        <w:t xml:space="preserve"> </w:t>
      </w:r>
      <w:r w:rsidRPr="00E443F8">
        <w:t>198043630487</w:t>
      </w:r>
    </w:p>
    <w:p w14:paraId="4F912C08" w14:textId="4D4849D9" w:rsidR="00E443F8" w:rsidRPr="00E443F8" w:rsidRDefault="00E443F8" w:rsidP="00647CA6">
      <w:pPr>
        <w:pStyle w:val="Rlit"/>
      </w:pPr>
      <w:r w:rsidRPr="00E443F8">
        <w:t xml:space="preserve">Zaidi, S.A.H., Zafar, M.W., Shahbaz, M., Hou, F. (2019). Dynamic linkages between </w:t>
      </w:r>
      <w:proofErr w:type="spellStart"/>
      <w:r w:rsidRPr="00E443F8">
        <w:t>globali</w:t>
      </w:r>
      <w:r w:rsidR="00700053">
        <w:t>s</w:t>
      </w:r>
      <w:r w:rsidRPr="00E443F8">
        <w:t>ation</w:t>
      </w:r>
      <w:proofErr w:type="spellEnd"/>
      <w:r w:rsidRPr="00E443F8">
        <w:t xml:space="preserve">, financial development and carbon emissions: Evidence from Asia Pacific Economic Cooperation countries. </w:t>
      </w:r>
      <w:r w:rsidRPr="00181B86">
        <w:rPr>
          <w:i/>
          <w:iCs/>
        </w:rPr>
        <w:t>Journal of Cleaner Production</w:t>
      </w:r>
      <w:r w:rsidRPr="00E443F8">
        <w:t xml:space="preserve">, </w:t>
      </w:r>
      <w:r w:rsidRPr="00181B86">
        <w:rPr>
          <w:i/>
          <w:iCs/>
        </w:rPr>
        <w:t>228</w:t>
      </w:r>
      <w:r w:rsidRPr="00E443F8">
        <w:t xml:space="preserve">, </w:t>
      </w:r>
      <w:r w:rsidR="00AC12A1">
        <w:br/>
      </w:r>
      <w:r w:rsidRPr="00E443F8">
        <w:t>533</w:t>
      </w:r>
      <w:r w:rsidR="00BC598D">
        <w:t>-</w:t>
      </w:r>
      <w:r w:rsidRPr="00E443F8">
        <w:t xml:space="preserve">543, </w:t>
      </w:r>
      <w:r w:rsidR="00B9643F">
        <w:t xml:space="preserve">DOI: </w:t>
      </w:r>
      <w:r w:rsidRPr="00E443F8">
        <w:t>10.1016/J.JCLEPRO.2019.04.210</w:t>
      </w:r>
    </w:p>
    <w:p w14:paraId="35B6177C" w14:textId="6945E1B9" w:rsidR="00E32ED4" w:rsidRPr="009F64F4" w:rsidRDefault="00E443F8" w:rsidP="00647CA6">
      <w:pPr>
        <w:pStyle w:val="Rlit"/>
        <w:rPr>
          <w:spacing w:val="-2"/>
        </w:rPr>
      </w:pPr>
      <w:r w:rsidRPr="009F64F4">
        <w:rPr>
          <w:spacing w:val="-2"/>
        </w:rPr>
        <w:t xml:space="preserve">Zhang, Z., Zhu, K., </w:t>
      </w:r>
      <w:proofErr w:type="spellStart"/>
      <w:r w:rsidRPr="009F64F4">
        <w:rPr>
          <w:spacing w:val="-2"/>
        </w:rPr>
        <w:t>Hewings</w:t>
      </w:r>
      <w:proofErr w:type="spellEnd"/>
      <w:r w:rsidRPr="009F64F4">
        <w:rPr>
          <w:spacing w:val="-2"/>
        </w:rPr>
        <w:t>, G.J.D. (2017). A multi-regional input</w:t>
      </w:r>
      <w:r w:rsidR="00BC598D" w:rsidRPr="009F64F4">
        <w:rPr>
          <w:spacing w:val="-2"/>
        </w:rPr>
        <w:t>-</w:t>
      </w:r>
      <w:r w:rsidRPr="009F64F4">
        <w:rPr>
          <w:spacing w:val="-2"/>
        </w:rPr>
        <w:t xml:space="preserve">output analysis of the pollution haven hypothesis from the perspective of global production fragmentation. </w:t>
      </w:r>
      <w:r w:rsidRPr="009F64F4">
        <w:rPr>
          <w:i/>
          <w:iCs/>
          <w:spacing w:val="-2"/>
        </w:rPr>
        <w:t>Energy Economics</w:t>
      </w:r>
      <w:r w:rsidRPr="009F64F4">
        <w:rPr>
          <w:spacing w:val="-2"/>
        </w:rPr>
        <w:t xml:space="preserve">, </w:t>
      </w:r>
      <w:r w:rsidRPr="009F64F4">
        <w:rPr>
          <w:i/>
          <w:iCs/>
          <w:spacing w:val="-2"/>
        </w:rPr>
        <w:t>64</w:t>
      </w:r>
      <w:r w:rsidRPr="009F64F4">
        <w:rPr>
          <w:spacing w:val="-2"/>
        </w:rPr>
        <w:t>, 13</w:t>
      </w:r>
      <w:r w:rsidR="00BC598D" w:rsidRPr="009F64F4">
        <w:rPr>
          <w:spacing w:val="-2"/>
        </w:rPr>
        <w:t>-</w:t>
      </w:r>
      <w:r w:rsidRPr="009F64F4">
        <w:rPr>
          <w:spacing w:val="-2"/>
        </w:rPr>
        <w:t xml:space="preserve">23, </w:t>
      </w:r>
      <w:r w:rsidR="00B9643F">
        <w:rPr>
          <w:spacing w:val="-2"/>
        </w:rPr>
        <w:t xml:space="preserve">DOI: </w:t>
      </w:r>
      <w:r w:rsidRPr="009F64F4">
        <w:rPr>
          <w:spacing w:val="-2"/>
        </w:rPr>
        <w:t>10.1016/J.ENECO.2017.03.007</w:t>
      </w:r>
    </w:p>
    <w:sectPr w:rsidR="00E32ED4" w:rsidRPr="009F64F4" w:rsidSect="00A50BBF">
      <w:headerReference w:type="even" r:id="rId9"/>
      <w:headerReference w:type="default" r:id="rId10"/>
      <w:footerReference w:type="first" r:id="rId11"/>
      <w:pgSz w:w="11906" w:h="16838" w:code="9"/>
      <w:pgMar w:top="1418" w:right="2410" w:bottom="4876" w:left="2410" w:header="737" w:footer="4253" w:gutter="0"/>
      <w:pgNumType w:start="14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98241" w14:textId="77777777" w:rsidR="002C3E1C" w:rsidRDefault="002C3E1C" w:rsidP="00476D65">
      <w:r>
        <w:separator/>
      </w:r>
    </w:p>
  </w:endnote>
  <w:endnote w:type="continuationSeparator" w:id="0">
    <w:p w14:paraId="63CF6A70" w14:textId="77777777" w:rsidR="002C3E1C" w:rsidRDefault="002C3E1C" w:rsidP="004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476D65" w:rsidRPr="002F5F59" w14:paraId="5FF5E3B4" w14:textId="77777777" w:rsidTr="00606DD8">
      <w:trPr>
        <w:trHeight w:val="198"/>
      </w:trPr>
      <w:tc>
        <w:tcPr>
          <w:tcW w:w="1384" w:type="dxa"/>
          <w:shd w:val="clear" w:color="auto" w:fill="auto"/>
          <w:vAlign w:val="center"/>
        </w:tcPr>
        <w:p w14:paraId="33C5A9C3" w14:textId="5AAC9DA0" w:rsidR="00476D65" w:rsidRPr="00F23232" w:rsidRDefault="00476D65" w:rsidP="00476D65">
          <w:pPr>
            <w:ind w:firstLine="0"/>
            <w:rPr>
              <w:rFonts w:eastAsia="Times New Roman"/>
            </w:rPr>
          </w:pPr>
          <w:bookmarkStart w:id="2" w:name="_Hlk104286226"/>
          <w:bookmarkStart w:id="3" w:name="_Hlk104286227"/>
          <w:r>
            <w:rPr>
              <w:rFonts w:eastAsia="Times New Roman"/>
              <w:noProof/>
            </w:rPr>
            <w:drawing>
              <wp:inline distT="0" distB="0" distL="0" distR="0" wp14:anchorId="63439C07" wp14:editId="66CCD24C">
                <wp:extent cx="684530" cy="235585"/>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235585"/>
                        </a:xfrm>
                        <a:prstGeom prst="rect">
                          <a:avLst/>
                        </a:prstGeom>
                        <a:noFill/>
                        <a:ln>
                          <a:noFill/>
                        </a:ln>
                      </pic:spPr>
                    </pic:pic>
                  </a:graphicData>
                </a:graphic>
              </wp:inline>
            </w:drawing>
          </w:r>
        </w:p>
      </w:tc>
      <w:tc>
        <w:tcPr>
          <w:tcW w:w="5387" w:type="dxa"/>
          <w:shd w:val="clear" w:color="auto" w:fill="auto"/>
          <w:vAlign w:val="center"/>
        </w:tcPr>
        <w:p w14:paraId="410E62ED" w14:textId="77777777" w:rsidR="00476D65" w:rsidRPr="00F23232" w:rsidRDefault="00476D65" w:rsidP="00476D65">
          <w:pPr>
            <w:ind w:firstLine="0"/>
            <w:rPr>
              <w:rFonts w:eastAsia="Times New Roman"/>
              <w:sz w:val="18"/>
              <w:szCs w:val="18"/>
            </w:rPr>
          </w:pPr>
          <w:r w:rsidRPr="00F23232">
            <w:rPr>
              <w:rFonts w:eastAsia="Times New Roman"/>
              <w:sz w:val="18"/>
              <w:szCs w:val="18"/>
            </w:rPr>
            <w:t xml:space="preserve">© 2022. Author(s). </w:t>
          </w:r>
          <w:proofErr w:type="spellStart"/>
          <w:r w:rsidRPr="00F23232">
            <w:rPr>
              <w:rFonts w:eastAsia="Times New Roman"/>
              <w:sz w:val="18"/>
              <w:szCs w:val="18"/>
            </w:rPr>
            <w:t>This</w:t>
          </w:r>
          <w:proofErr w:type="spellEnd"/>
          <w:r w:rsidRPr="00F23232">
            <w:rPr>
              <w:rFonts w:eastAsia="Times New Roman"/>
              <w:sz w:val="18"/>
              <w:szCs w:val="18"/>
            </w:rPr>
            <w:t xml:space="preserve"> </w:t>
          </w:r>
          <w:proofErr w:type="spellStart"/>
          <w:r w:rsidRPr="00F23232">
            <w:rPr>
              <w:rFonts w:eastAsia="Times New Roman"/>
              <w:sz w:val="18"/>
              <w:szCs w:val="18"/>
            </w:rPr>
            <w:t>work</w:t>
          </w:r>
          <w:proofErr w:type="spellEnd"/>
          <w:r w:rsidRPr="00F23232">
            <w:rPr>
              <w:rFonts w:eastAsia="Times New Roman"/>
              <w:sz w:val="18"/>
              <w:szCs w:val="18"/>
            </w:rPr>
            <w:t xml:space="preserve"> </w:t>
          </w:r>
          <w:proofErr w:type="spellStart"/>
          <w:r w:rsidRPr="00F23232">
            <w:rPr>
              <w:rFonts w:eastAsia="Times New Roman"/>
              <w:sz w:val="18"/>
              <w:szCs w:val="18"/>
            </w:rPr>
            <w:t>is</w:t>
          </w:r>
          <w:proofErr w:type="spellEnd"/>
          <w:r w:rsidRPr="00F23232">
            <w:rPr>
              <w:rFonts w:eastAsia="Times New Roman"/>
              <w:sz w:val="18"/>
              <w:szCs w:val="18"/>
            </w:rPr>
            <w:t xml:space="preserve"> </w:t>
          </w:r>
          <w:proofErr w:type="spellStart"/>
          <w:r w:rsidRPr="00F23232">
            <w:rPr>
              <w:rFonts w:eastAsia="Times New Roman"/>
              <w:sz w:val="18"/>
              <w:szCs w:val="18"/>
            </w:rPr>
            <w:t>licensed</w:t>
          </w:r>
          <w:proofErr w:type="spellEnd"/>
          <w:r w:rsidRPr="00F23232">
            <w:rPr>
              <w:rFonts w:eastAsia="Times New Roman"/>
              <w:sz w:val="18"/>
              <w:szCs w:val="18"/>
            </w:rPr>
            <w:t xml:space="preserve"> </w:t>
          </w:r>
          <w:proofErr w:type="spellStart"/>
          <w:r w:rsidRPr="00F23232">
            <w:rPr>
              <w:rFonts w:eastAsia="Times New Roman"/>
              <w:sz w:val="18"/>
              <w:szCs w:val="18"/>
            </w:rPr>
            <w:t>under</w:t>
          </w:r>
          <w:proofErr w:type="spellEnd"/>
          <w:r w:rsidRPr="00F23232">
            <w:rPr>
              <w:rFonts w:eastAsia="Times New Roman"/>
              <w:sz w:val="18"/>
              <w:szCs w:val="18"/>
            </w:rPr>
            <w:t xml:space="preserve"> a Creative </w:t>
          </w:r>
          <w:proofErr w:type="spellStart"/>
          <w:r w:rsidRPr="00F23232">
            <w:rPr>
              <w:rFonts w:eastAsia="Times New Roman"/>
              <w:sz w:val="18"/>
              <w:szCs w:val="18"/>
            </w:rPr>
            <w:t>Commons</w:t>
          </w:r>
          <w:proofErr w:type="spellEnd"/>
          <w:r w:rsidRPr="00F23232">
            <w:rPr>
              <w:rFonts w:eastAsia="Times New Roman"/>
              <w:sz w:val="18"/>
              <w:szCs w:val="18"/>
            </w:rPr>
            <w:t xml:space="preserve"> </w:t>
          </w:r>
          <w:proofErr w:type="spellStart"/>
          <w:r w:rsidRPr="00F23232">
            <w:rPr>
              <w:rFonts w:eastAsia="Times New Roman"/>
              <w:sz w:val="18"/>
              <w:szCs w:val="18"/>
            </w:rPr>
            <w:t>Attribution</w:t>
          </w:r>
          <w:proofErr w:type="spellEnd"/>
          <w:r w:rsidRPr="00F23232">
            <w:rPr>
              <w:rFonts w:eastAsia="Times New Roman"/>
              <w:sz w:val="18"/>
              <w:szCs w:val="18"/>
            </w:rPr>
            <w:t xml:space="preserve"> 4.0 International License (CC BY-SA)</w:t>
          </w:r>
        </w:p>
      </w:tc>
    </w:tr>
    <w:bookmarkEnd w:id="2"/>
    <w:bookmarkEnd w:id="3"/>
  </w:tbl>
  <w:p w14:paraId="772D66C6" w14:textId="77777777" w:rsidR="00476D65" w:rsidRPr="002F5F59" w:rsidRDefault="00476D65" w:rsidP="00476D65">
    <w:pPr>
      <w:pStyle w:val="Stopka"/>
      <w:ind w:firstLine="0"/>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FFD12" w14:textId="77777777" w:rsidR="002C3E1C" w:rsidRDefault="002C3E1C" w:rsidP="00476D65">
      <w:r>
        <w:separator/>
      </w:r>
    </w:p>
  </w:footnote>
  <w:footnote w:type="continuationSeparator" w:id="0">
    <w:p w14:paraId="702AB567" w14:textId="77777777" w:rsidR="002C3E1C" w:rsidRDefault="002C3E1C" w:rsidP="004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8" w:space="0" w:color="auto"/>
      </w:tblBorders>
      <w:tblCellMar>
        <w:left w:w="0" w:type="dxa"/>
        <w:right w:w="0" w:type="dxa"/>
      </w:tblCellMar>
      <w:tblLook w:val="04A0" w:firstRow="1" w:lastRow="0" w:firstColumn="1" w:lastColumn="0" w:noHBand="0" w:noVBand="1"/>
    </w:tblPr>
    <w:tblGrid>
      <w:gridCol w:w="397"/>
      <w:gridCol w:w="6690"/>
    </w:tblGrid>
    <w:tr w:rsidR="00476D65" w:rsidRPr="00911802" w14:paraId="623520A6" w14:textId="77777777" w:rsidTr="00606DD8">
      <w:trPr>
        <w:trHeight w:hRule="exact" w:val="284"/>
      </w:trPr>
      <w:tc>
        <w:tcPr>
          <w:tcW w:w="397" w:type="dxa"/>
          <w:shd w:val="clear" w:color="auto" w:fill="auto"/>
          <w:vAlign w:val="center"/>
        </w:tcPr>
        <w:p w14:paraId="1EDF50A8" w14:textId="77777777" w:rsidR="00476D65" w:rsidRPr="00911802" w:rsidRDefault="00476D65" w:rsidP="00476D65">
          <w:pPr>
            <w:pStyle w:val="Nagwek"/>
            <w:ind w:firstLine="0"/>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28</w:t>
          </w:r>
          <w:r w:rsidRPr="00911802">
            <w:rPr>
              <w:rFonts w:ascii="Arial" w:hAnsi="Arial" w:cs="Arial"/>
              <w:sz w:val="20"/>
              <w:szCs w:val="18"/>
            </w:rPr>
            <w:fldChar w:fldCharType="end"/>
          </w:r>
        </w:p>
      </w:tc>
      <w:tc>
        <w:tcPr>
          <w:tcW w:w="6690" w:type="dxa"/>
          <w:shd w:val="clear" w:color="auto" w:fill="auto"/>
          <w:vAlign w:val="center"/>
        </w:tcPr>
        <w:p w14:paraId="7825EE55" w14:textId="7CFE3301" w:rsidR="00476D65" w:rsidRPr="00F23232" w:rsidRDefault="00476D65" w:rsidP="00476D65">
          <w:pPr>
            <w:pStyle w:val="Nagwek"/>
            <w:ind w:firstLine="0"/>
            <w:jc w:val="center"/>
            <w:rPr>
              <w:rFonts w:ascii="Arial" w:hAnsi="Arial" w:cs="Arial"/>
              <w:i/>
              <w:sz w:val="20"/>
              <w:szCs w:val="18"/>
            </w:rPr>
          </w:pPr>
          <w:proofErr w:type="spellStart"/>
          <w:r w:rsidRPr="00476D65">
            <w:rPr>
              <w:rFonts w:ascii="Arial" w:hAnsi="Arial" w:cs="Arial"/>
              <w:i/>
              <w:sz w:val="20"/>
              <w:szCs w:val="18"/>
            </w:rPr>
            <w:t>Mahfujur</w:t>
          </w:r>
          <w:proofErr w:type="spellEnd"/>
          <w:r w:rsidRPr="00476D65">
            <w:rPr>
              <w:rFonts w:ascii="Arial" w:hAnsi="Arial" w:cs="Arial"/>
              <w:i/>
              <w:sz w:val="20"/>
              <w:szCs w:val="18"/>
            </w:rPr>
            <w:t xml:space="preserve"> </w:t>
          </w:r>
          <w:proofErr w:type="spellStart"/>
          <w:r w:rsidRPr="00476D65">
            <w:rPr>
              <w:rFonts w:ascii="Arial" w:hAnsi="Arial" w:cs="Arial"/>
              <w:i/>
              <w:sz w:val="20"/>
              <w:szCs w:val="18"/>
            </w:rPr>
            <w:t>Rahman</w:t>
          </w:r>
          <w:proofErr w:type="spellEnd"/>
          <w:r>
            <w:rPr>
              <w:rFonts w:ascii="Arial" w:hAnsi="Arial" w:cs="Arial"/>
              <w:i/>
              <w:sz w:val="20"/>
              <w:szCs w:val="18"/>
            </w:rPr>
            <w:t xml:space="preserve"> et al.</w:t>
          </w:r>
        </w:p>
      </w:tc>
    </w:tr>
  </w:tbl>
  <w:p w14:paraId="2B325E31" w14:textId="77777777" w:rsidR="00476D65" w:rsidRPr="00911802" w:rsidRDefault="00476D65" w:rsidP="00476D65">
    <w:pPr>
      <w:pStyle w:val="Nagwek"/>
      <w:ind w:firstLine="0"/>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8" w:space="0" w:color="auto"/>
      </w:tblBorders>
      <w:tblCellMar>
        <w:left w:w="0" w:type="dxa"/>
        <w:right w:w="0" w:type="dxa"/>
      </w:tblCellMar>
      <w:tblLook w:val="04A0" w:firstRow="1" w:lastRow="0" w:firstColumn="1" w:lastColumn="0" w:noHBand="0" w:noVBand="1"/>
    </w:tblPr>
    <w:tblGrid>
      <w:gridCol w:w="6691"/>
      <w:gridCol w:w="397"/>
    </w:tblGrid>
    <w:tr w:rsidR="00476D65" w:rsidRPr="00911802" w14:paraId="5746F0E8" w14:textId="77777777" w:rsidTr="00606DD8">
      <w:trPr>
        <w:trHeight w:hRule="exact" w:val="284"/>
        <w:jc w:val="right"/>
      </w:trPr>
      <w:tc>
        <w:tcPr>
          <w:tcW w:w="6691" w:type="dxa"/>
          <w:shd w:val="clear" w:color="auto" w:fill="auto"/>
          <w:vAlign w:val="center"/>
        </w:tcPr>
        <w:p w14:paraId="73EE7269" w14:textId="428C74D8" w:rsidR="00476D65" w:rsidRPr="00911802" w:rsidRDefault="00476D65" w:rsidP="00476D65">
          <w:pPr>
            <w:pStyle w:val="Nagwek"/>
            <w:ind w:firstLine="0"/>
            <w:jc w:val="center"/>
            <w:rPr>
              <w:rFonts w:ascii="Arial" w:hAnsi="Arial" w:cs="Arial"/>
              <w:i/>
              <w:sz w:val="20"/>
              <w:szCs w:val="18"/>
              <w:lang w:val="en-GB"/>
            </w:rPr>
          </w:pPr>
          <w:r w:rsidRPr="00476D65">
            <w:rPr>
              <w:rFonts w:ascii="Arial" w:hAnsi="Arial" w:cs="Arial"/>
              <w:i/>
              <w:sz w:val="20"/>
              <w:szCs w:val="18"/>
              <w:lang w:val="en-GB"/>
            </w:rPr>
            <w:t>Does Globalization Trigger an Ecological</w:t>
          </w:r>
          <w:r w:rsidRPr="00911802">
            <w:rPr>
              <w:rFonts w:ascii="Arial" w:hAnsi="Arial" w:cs="Arial"/>
              <w:i/>
              <w:sz w:val="20"/>
              <w:szCs w:val="18"/>
              <w:lang w:val="en-GB"/>
            </w:rPr>
            <w:t>…</w:t>
          </w:r>
        </w:p>
      </w:tc>
      <w:tc>
        <w:tcPr>
          <w:tcW w:w="397" w:type="dxa"/>
          <w:shd w:val="clear" w:color="auto" w:fill="auto"/>
          <w:vAlign w:val="center"/>
        </w:tcPr>
        <w:p w14:paraId="1DA82959" w14:textId="77777777" w:rsidR="00476D65" w:rsidRPr="00911802" w:rsidRDefault="00476D65" w:rsidP="00476D65">
          <w:pPr>
            <w:pStyle w:val="Nagwek"/>
            <w:ind w:firstLine="0"/>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27</w:t>
          </w:r>
          <w:r w:rsidRPr="00911802">
            <w:rPr>
              <w:rFonts w:ascii="Arial" w:hAnsi="Arial" w:cs="Arial"/>
              <w:sz w:val="20"/>
              <w:szCs w:val="18"/>
            </w:rPr>
            <w:fldChar w:fldCharType="end"/>
          </w:r>
        </w:p>
      </w:tc>
    </w:tr>
  </w:tbl>
  <w:p w14:paraId="5794C940" w14:textId="77777777" w:rsidR="00476D65" w:rsidRPr="00911802" w:rsidRDefault="00476D65" w:rsidP="00476D65">
    <w:pPr>
      <w:pStyle w:val="Nagwek"/>
      <w:ind w:firstLine="0"/>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520BCE"/>
    <w:lvl w:ilvl="0">
      <w:start w:val="1"/>
      <w:numFmt w:val="bullet"/>
      <w:pStyle w:val="Listapunktowana"/>
      <w:lvlText w:val=""/>
      <w:lvlJc w:val="left"/>
      <w:pPr>
        <w:tabs>
          <w:tab w:val="num" w:pos="360"/>
        </w:tabs>
        <w:ind w:left="360" w:hanging="360"/>
      </w:pPr>
      <w:rPr>
        <w:rFonts w:ascii="Symbol" w:hAnsi="Symbol" w:hint="default"/>
      </w:rPr>
    </w:lvl>
  </w:abstractNum>
  <w:num w:numId="1" w16cid:durableId="198589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yNrOwNDC3NDM0MzBS0lEKTi0uzszPAykwrAUAikiW1iwAAAA="/>
  </w:docVars>
  <w:rsids>
    <w:rsidRoot w:val="00E443F8"/>
    <w:rsid w:val="00046114"/>
    <w:rsid w:val="000611D3"/>
    <w:rsid w:val="00072D28"/>
    <w:rsid w:val="0008100D"/>
    <w:rsid w:val="001114F9"/>
    <w:rsid w:val="001341A4"/>
    <w:rsid w:val="00144304"/>
    <w:rsid w:val="00152155"/>
    <w:rsid w:val="0016454B"/>
    <w:rsid w:val="00167067"/>
    <w:rsid w:val="00181B86"/>
    <w:rsid w:val="001B52EF"/>
    <w:rsid w:val="00241209"/>
    <w:rsid w:val="00260229"/>
    <w:rsid w:val="00276DA5"/>
    <w:rsid w:val="0028072F"/>
    <w:rsid w:val="0028310B"/>
    <w:rsid w:val="002C3E1C"/>
    <w:rsid w:val="002D6B32"/>
    <w:rsid w:val="002F1CD8"/>
    <w:rsid w:val="002F5ED3"/>
    <w:rsid w:val="00311951"/>
    <w:rsid w:val="003324F0"/>
    <w:rsid w:val="00341AA5"/>
    <w:rsid w:val="00355A85"/>
    <w:rsid w:val="00356ABB"/>
    <w:rsid w:val="0039214F"/>
    <w:rsid w:val="003A290A"/>
    <w:rsid w:val="003F64D3"/>
    <w:rsid w:val="004501FE"/>
    <w:rsid w:val="00476D65"/>
    <w:rsid w:val="004A414B"/>
    <w:rsid w:val="004B55FD"/>
    <w:rsid w:val="004C354C"/>
    <w:rsid w:val="004E111D"/>
    <w:rsid w:val="00523691"/>
    <w:rsid w:val="005344BF"/>
    <w:rsid w:val="005A5418"/>
    <w:rsid w:val="005C3802"/>
    <w:rsid w:val="005F4680"/>
    <w:rsid w:val="005F69BE"/>
    <w:rsid w:val="00614436"/>
    <w:rsid w:val="006145A2"/>
    <w:rsid w:val="00647CA6"/>
    <w:rsid w:val="00670EEF"/>
    <w:rsid w:val="00677601"/>
    <w:rsid w:val="006A3748"/>
    <w:rsid w:val="006B400B"/>
    <w:rsid w:val="006E0E92"/>
    <w:rsid w:val="00700053"/>
    <w:rsid w:val="0070060D"/>
    <w:rsid w:val="007067E1"/>
    <w:rsid w:val="00725D20"/>
    <w:rsid w:val="00753946"/>
    <w:rsid w:val="00767E57"/>
    <w:rsid w:val="007C30AC"/>
    <w:rsid w:val="007C75B2"/>
    <w:rsid w:val="007F2C91"/>
    <w:rsid w:val="00856FDD"/>
    <w:rsid w:val="008809FE"/>
    <w:rsid w:val="00892053"/>
    <w:rsid w:val="00893F81"/>
    <w:rsid w:val="009B1B52"/>
    <w:rsid w:val="009B6FCA"/>
    <w:rsid w:val="009F64F4"/>
    <w:rsid w:val="00A00125"/>
    <w:rsid w:val="00A170D1"/>
    <w:rsid w:val="00A50BBF"/>
    <w:rsid w:val="00AC12A1"/>
    <w:rsid w:val="00AE12E0"/>
    <w:rsid w:val="00AF78BD"/>
    <w:rsid w:val="00B227AB"/>
    <w:rsid w:val="00B253AD"/>
    <w:rsid w:val="00B32AFE"/>
    <w:rsid w:val="00B5163B"/>
    <w:rsid w:val="00B55485"/>
    <w:rsid w:val="00B679EB"/>
    <w:rsid w:val="00B831CC"/>
    <w:rsid w:val="00B9643F"/>
    <w:rsid w:val="00BA6B2F"/>
    <w:rsid w:val="00BC2707"/>
    <w:rsid w:val="00BC598D"/>
    <w:rsid w:val="00BE2BCF"/>
    <w:rsid w:val="00BF0463"/>
    <w:rsid w:val="00BF7B35"/>
    <w:rsid w:val="00C1507D"/>
    <w:rsid w:val="00C53768"/>
    <w:rsid w:val="00C81FC1"/>
    <w:rsid w:val="00C834C5"/>
    <w:rsid w:val="00CE0649"/>
    <w:rsid w:val="00CF6D3B"/>
    <w:rsid w:val="00D27352"/>
    <w:rsid w:val="00D55834"/>
    <w:rsid w:val="00D57692"/>
    <w:rsid w:val="00D70F98"/>
    <w:rsid w:val="00D75A6A"/>
    <w:rsid w:val="00D769E4"/>
    <w:rsid w:val="00D87E00"/>
    <w:rsid w:val="00DA68D0"/>
    <w:rsid w:val="00DC1969"/>
    <w:rsid w:val="00DE128A"/>
    <w:rsid w:val="00DE3AA0"/>
    <w:rsid w:val="00DF0C1D"/>
    <w:rsid w:val="00E31763"/>
    <w:rsid w:val="00E32ED4"/>
    <w:rsid w:val="00E443F8"/>
    <w:rsid w:val="00E651B9"/>
    <w:rsid w:val="00E71E1C"/>
    <w:rsid w:val="00E9016C"/>
    <w:rsid w:val="00EB677F"/>
    <w:rsid w:val="00EC565D"/>
    <w:rsid w:val="00F04F0C"/>
    <w:rsid w:val="00F21698"/>
    <w:rsid w:val="00F43496"/>
    <w:rsid w:val="00F50717"/>
    <w:rsid w:val="00FB04CA"/>
    <w:rsid w:val="00FB51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6F5E"/>
  <w15:chartTrackingRefBased/>
  <w15:docId w15:val="{548A2DCD-7A65-4031-8542-3E16CFD8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3748"/>
    <w:pPr>
      <w:spacing w:after="0" w:line="240" w:lineRule="auto"/>
      <w:ind w:firstLine="709"/>
    </w:pPr>
    <w:rPr>
      <w:rFonts w:ascii="Times New Roman" w:hAnsi="Times New Roman"/>
    </w:rPr>
  </w:style>
  <w:style w:type="paragraph" w:styleId="Nagwek1">
    <w:name w:val="heading 1"/>
    <w:basedOn w:val="Normalny"/>
    <w:next w:val="Normalny"/>
    <w:link w:val="Nagwek1Znak"/>
    <w:uiPriority w:val="9"/>
    <w:rsid w:val="00725D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rsid w:val="00725D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25D2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25D20"/>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725D20"/>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725D20"/>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ab1">
    <w:name w:val="R_ab1"/>
    <w:next w:val="Normalny"/>
    <w:autoRedefine/>
    <w:qFormat/>
    <w:rsid w:val="00356ABB"/>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2F1CD8"/>
    <w:pPr>
      <w:spacing w:before="60"/>
      <w:jc w:val="left"/>
    </w:pPr>
  </w:style>
  <w:style w:type="paragraph" w:customStyle="1" w:styleId="Rafiliacja">
    <w:name w:val="R_afiliacja"/>
    <w:basedOn w:val="Normalny"/>
    <w:link w:val="RafiliacjaZnak"/>
    <w:qFormat/>
    <w:rsid w:val="00356ABB"/>
    <w:pPr>
      <w:suppressAutoHyphens/>
      <w:ind w:firstLine="0"/>
      <w:jc w:val="center"/>
    </w:pPr>
    <w:rPr>
      <w:rFonts w:cs="Times New Roman"/>
      <w:i/>
      <w:sz w:val="20"/>
      <w:szCs w:val="28"/>
    </w:rPr>
  </w:style>
  <w:style w:type="character" w:customStyle="1" w:styleId="RafiliacjaZnak">
    <w:name w:val="R_afiliacja Znak"/>
    <w:basedOn w:val="Domylnaczcionkaakapitu"/>
    <w:link w:val="Rafiliacja"/>
    <w:rsid w:val="00356ABB"/>
    <w:rPr>
      <w:rFonts w:ascii="Times New Roman" w:hAnsi="Times New Roman" w:cs="Times New Roman"/>
      <w:i/>
      <w:sz w:val="20"/>
      <w:szCs w:val="28"/>
    </w:rPr>
  </w:style>
  <w:style w:type="paragraph" w:customStyle="1" w:styleId="Rauco">
    <w:name w:val="R_au_co"/>
    <w:basedOn w:val="Rafiliacja"/>
    <w:autoRedefine/>
    <w:qFormat/>
    <w:rsid w:val="00356ABB"/>
    <w:pPr>
      <w:spacing w:before="120"/>
    </w:pPr>
    <w:rPr>
      <w:lang w:val="en-GB"/>
    </w:rPr>
  </w:style>
  <w:style w:type="paragraph" w:customStyle="1" w:styleId="Rn1">
    <w:name w:val="R_n1"/>
    <w:basedOn w:val="Normalny"/>
    <w:link w:val="Rn1Znak"/>
    <w:qFormat/>
    <w:rsid w:val="00356ABB"/>
    <w:pPr>
      <w:suppressAutoHyphens/>
      <w:spacing w:before="240" w:after="120"/>
      <w:ind w:firstLine="0"/>
      <w:jc w:val="both"/>
    </w:pPr>
    <w:rPr>
      <w:b/>
      <w:sz w:val="24"/>
    </w:rPr>
  </w:style>
  <w:style w:type="character" w:customStyle="1" w:styleId="Rn1Znak">
    <w:name w:val="R_n1 Znak"/>
    <w:basedOn w:val="Domylnaczcionkaakapitu"/>
    <w:link w:val="Rn1"/>
    <w:rsid w:val="00356ABB"/>
    <w:rPr>
      <w:rFonts w:ascii="Times New Roman" w:hAnsi="Times New Roman"/>
      <w:b/>
      <w:sz w:val="24"/>
    </w:rPr>
  </w:style>
  <w:style w:type="paragraph" w:customStyle="1" w:styleId="Rn2">
    <w:name w:val="R_n2"/>
    <w:basedOn w:val="Rn1"/>
    <w:link w:val="Rn2Znak"/>
    <w:qFormat/>
    <w:rsid w:val="00356ABB"/>
    <w:pPr>
      <w:spacing w:before="120"/>
      <w:jc w:val="left"/>
    </w:pPr>
    <w:rPr>
      <w:sz w:val="22"/>
    </w:rPr>
  </w:style>
  <w:style w:type="character" w:customStyle="1" w:styleId="Rn2Znak">
    <w:name w:val="R_n2 Znak"/>
    <w:link w:val="Rn2"/>
    <w:rsid w:val="00356ABB"/>
    <w:rPr>
      <w:rFonts w:ascii="Times New Roman" w:hAnsi="Times New Roman"/>
      <w:b/>
    </w:rPr>
  </w:style>
  <w:style w:type="paragraph" w:customStyle="1" w:styleId="Rtytu">
    <w:name w:val="R_tytuł"/>
    <w:basedOn w:val="Rn2"/>
    <w:link w:val="RtytuZnak"/>
    <w:autoRedefine/>
    <w:qFormat/>
    <w:rsid w:val="00356ABB"/>
    <w:pPr>
      <w:spacing w:before="240" w:after="0"/>
      <w:jc w:val="center"/>
    </w:pPr>
    <w:rPr>
      <w:sz w:val="24"/>
      <w:szCs w:val="28"/>
    </w:rPr>
  </w:style>
  <w:style w:type="character" w:customStyle="1" w:styleId="RtytuZnak">
    <w:name w:val="R_tytuł Znak"/>
    <w:basedOn w:val="Rn2Znak"/>
    <w:link w:val="Rtytu"/>
    <w:rsid w:val="00356ABB"/>
    <w:rPr>
      <w:rFonts w:ascii="Times New Roman" w:hAnsi="Times New Roman"/>
      <w:b/>
      <w:sz w:val="24"/>
      <w:szCs w:val="28"/>
    </w:rPr>
  </w:style>
  <w:style w:type="paragraph" w:customStyle="1" w:styleId="Rautor">
    <w:name w:val="R_autor"/>
    <w:basedOn w:val="Rtytu"/>
    <w:link w:val="RautorZnak"/>
    <w:autoRedefine/>
    <w:qFormat/>
    <w:rsid w:val="00356ABB"/>
    <w:pPr>
      <w:spacing w:before="120"/>
    </w:pPr>
    <w:rPr>
      <w:rFonts w:eastAsia="Calibri" w:cs="Times New Roman"/>
      <w:b w:val="0"/>
      <w:i/>
    </w:rPr>
  </w:style>
  <w:style w:type="character" w:customStyle="1" w:styleId="RautorZnak">
    <w:name w:val="R_autor Znak"/>
    <w:link w:val="Rautor"/>
    <w:rsid w:val="00356ABB"/>
    <w:rPr>
      <w:rFonts w:ascii="Times New Roman" w:eastAsia="Calibri" w:hAnsi="Times New Roman" w:cs="Times New Roman"/>
      <w:i/>
      <w:sz w:val="24"/>
      <w:szCs w:val="28"/>
    </w:rPr>
  </w:style>
  <w:style w:type="paragraph" w:customStyle="1" w:styleId="Rlit">
    <w:name w:val="R_lit"/>
    <w:basedOn w:val="Normalny"/>
    <w:link w:val="RlitZnak"/>
    <w:qFormat/>
    <w:rsid w:val="00356ABB"/>
    <w:pPr>
      <w:ind w:left="425" w:hanging="425"/>
      <w:jc w:val="both"/>
    </w:pPr>
    <w:rPr>
      <w:rFonts w:eastAsia="Times New Roman" w:cs="Times New Roman"/>
      <w:sz w:val="20"/>
      <w:szCs w:val="20"/>
      <w:lang w:val="en-US" w:eastAsia="pl-PL"/>
    </w:rPr>
  </w:style>
  <w:style w:type="character" w:customStyle="1" w:styleId="RlitZnak">
    <w:name w:val="R_lit Znak"/>
    <w:basedOn w:val="Domylnaczcionkaakapitu"/>
    <w:link w:val="Rlit"/>
    <w:rsid w:val="00356ABB"/>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356ABB"/>
    <w:pPr>
      <w:suppressAutoHyphens/>
      <w:spacing w:after="120"/>
      <w:ind w:firstLine="0"/>
    </w:pPr>
    <w:rPr>
      <w:sz w:val="20"/>
    </w:rPr>
  </w:style>
  <w:style w:type="character" w:customStyle="1" w:styleId="RtabZnak">
    <w:name w:val="R_tab Znak"/>
    <w:basedOn w:val="Domylnaczcionkaakapitu"/>
    <w:link w:val="Rtab"/>
    <w:rsid w:val="00356ABB"/>
    <w:rPr>
      <w:rFonts w:ascii="Times New Roman" w:hAnsi="Times New Roman"/>
      <w:sz w:val="20"/>
    </w:rPr>
  </w:style>
  <w:style w:type="paragraph" w:customStyle="1" w:styleId="Rn3">
    <w:name w:val="R_n3"/>
    <w:basedOn w:val="Rtab"/>
    <w:link w:val="Rn3Znak"/>
    <w:qFormat/>
    <w:rsid w:val="00356ABB"/>
    <w:pPr>
      <w:spacing w:before="120"/>
    </w:pPr>
    <w:rPr>
      <w:i/>
    </w:rPr>
  </w:style>
  <w:style w:type="character" w:customStyle="1" w:styleId="Rn3Znak">
    <w:name w:val="R_n3 Znak"/>
    <w:basedOn w:val="RtabZnak"/>
    <w:link w:val="Rn3"/>
    <w:rsid w:val="00356ABB"/>
    <w:rPr>
      <w:rFonts w:ascii="Times New Roman" w:hAnsi="Times New Roman"/>
      <w:i/>
      <w:sz w:val="20"/>
    </w:rPr>
  </w:style>
  <w:style w:type="paragraph" w:customStyle="1" w:styleId="Rrys">
    <w:name w:val="R_rys"/>
    <w:basedOn w:val="Rafiliacja"/>
    <w:link w:val="RrysZnak"/>
    <w:qFormat/>
    <w:rsid w:val="00356ABB"/>
    <w:pPr>
      <w:spacing w:before="120"/>
      <w:jc w:val="left"/>
    </w:pPr>
    <w:rPr>
      <w:i w:val="0"/>
    </w:rPr>
  </w:style>
  <w:style w:type="paragraph" w:customStyle="1" w:styleId="Wn2">
    <w:name w:val="W_n2"/>
    <w:basedOn w:val="Normalny"/>
    <w:link w:val="Wn2Znak"/>
    <w:qFormat/>
    <w:rsid w:val="00767E57"/>
    <w:pPr>
      <w:spacing w:before="360" w:after="80" w:line="312" w:lineRule="auto"/>
    </w:pPr>
    <w:rPr>
      <w:rFonts w:eastAsia="Calibri"/>
      <w:b/>
      <w:sz w:val="26"/>
      <w:szCs w:val="52"/>
      <w:lang w:val="x-none"/>
    </w:rPr>
  </w:style>
  <w:style w:type="character" w:customStyle="1" w:styleId="Wn2Znak">
    <w:name w:val="W_n2 Znak"/>
    <w:link w:val="Wn2"/>
    <w:rsid w:val="00767E57"/>
    <w:rPr>
      <w:rFonts w:ascii="Times New Roman" w:eastAsia="Calibri" w:hAnsi="Times New Roman" w:cs="Times New Roman"/>
      <w:b/>
      <w:sz w:val="26"/>
      <w:szCs w:val="52"/>
      <w:lang w:val="x-none"/>
    </w:rPr>
  </w:style>
  <w:style w:type="paragraph" w:customStyle="1" w:styleId="Wn3">
    <w:name w:val="W_n3"/>
    <w:basedOn w:val="Akapitzlist"/>
    <w:link w:val="Wn3Znak"/>
    <w:qFormat/>
    <w:rsid w:val="00767E57"/>
    <w:pPr>
      <w:tabs>
        <w:tab w:val="left" w:pos="1134"/>
      </w:tabs>
      <w:spacing w:before="240" w:after="40"/>
      <w:ind w:left="0"/>
      <w:contextualSpacing w:val="0"/>
    </w:pPr>
    <w:rPr>
      <w:rFonts w:eastAsia="Calibri"/>
      <w:b/>
      <w:sz w:val="24"/>
      <w:szCs w:val="26"/>
      <w:lang w:val="x-none"/>
    </w:rPr>
  </w:style>
  <w:style w:type="character" w:customStyle="1" w:styleId="Wn3Znak">
    <w:name w:val="W_n3 Znak"/>
    <w:link w:val="Wn3"/>
    <w:rsid w:val="00767E57"/>
    <w:rPr>
      <w:rFonts w:ascii="Times New Roman" w:eastAsia="Calibri" w:hAnsi="Times New Roman" w:cs="Times New Roman"/>
      <w:b/>
      <w:sz w:val="24"/>
      <w:szCs w:val="26"/>
      <w:lang w:val="x-none"/>
    </w:rPr>
  </w:style>
  <w:style w:type="paragraph" w:styleId="Akapitzlist">
    <w:name w:val="List Paragraph"/>
    <w:basedOn w:val="Normalny"/>
    <w:uiPriority w:val="34"/>
    <w:rsid w:val="00725D20"/>
    <w:pPr>
      <w:ind w:left="720"/>
      <w:contextualSpacing/>
    </w:pPr>
  </w:style>
  <w:style w:type="paragraph" w:customStyle="1" w:styleId="Wn1">
    <w:name w:val="W_n1"/>
    <w:basedOn w:val="Normalny"/>
    <w:link w:val="Wn1Znak"/>
    <w:qFormat/>
    <w:rsid w:val="002F5ED3"/>
    <w:pPr>
      <w:spacing w:before="720" w:after="480"/>
    </w:pPr>
    <w:rPr>
      <w:rFonts w:eastAsia="Calibri"/>
      <w:b/>
      <w:sz w:val="30"/>
      <w:szCs w:val="24"/>
      <w:lang w:val="x-none"/>
    </w:rPr>
  </w:style>
  <w:style w:type="character" w:customStyle="1" w:styleId="Wn1Znak">
    <w:name w:val="W_n1 Znak"/>
    <w:link w:val="Wn1"/>
    <w:rsid w:val="002F5ED3"/>
    <w:rPr>
      <w:rFonts w:ascii="Times New Roman" w:eastAsia="Calibri" w:hAnsi="Times New Roman" w:cs="Times New Roman"/>
      <w:b/>
      <w:sz w:val="30"/>
      <w:szCs w:val="24"/>
      <w:lang w:val="x-none"/>
    </w:rPr>
  </w:style>
  <w:style w:type="paragraph" w:customStyle="1" w:styleId="Wrys">
    <w:name w:val="W_rys"/>
    <w:basedOn w:val="Normalny"/>
    <w:link w:val="WrysZnak"/>
    <w:qFormat/>
    <w:rsid w:val="00356ABB"/>
    <w:pPr>
      <w:spacing w:before="120"/>
    </w:pPr>
    <w:rPr>
      <w:rFonts w:eastAsia="Calibri"/>
      <w:i/>
    </w:rPr>
  </w:style>
  <w:style w:type="character" w:customStyle="1" w:styleId="WrysZnak">
    <w:name w:val="W_rys Znak"/>
    <w:basedOn w:val="Domylnaczcionkaakapitu"/>
    <w:link w:val="Wrys"/>
    <w:rsid w:val="00356ABB"/>
    <w:rPr>
      <w:rFonts w:ascii="Times New Roman" w:eastAsia="Calibri" w:hAnsi="Times New Roman" w:cs="Times New Roman"/>
      <w:i/>
      <w:sz w:val="20"/>
      <w:szCs w:val="22"/>
    </w:rPr>
  </w:style>
  <w:style w:type="paragraph" w:customStyle="1" w:styleId="Wtab">
    <w:name w:val="W_tab"/>
    <w:basedOn w:val="Normalny"/>
    <w:link w:val="WtabZnak"/>
    <w:qFormat/>
    <w:rsid w:val="00311951"/>
    <w:pPr>
      <w:suppressAutoHyphens/>
      <w:spacing w:after="120"/>
    </w:pPr>
    <w:rPr>
      <w:sz w:val="20"/>
    </w:rPr>
  </w:style>
  <w:style w:type="character" w:customStyle="1" w:styleId="WtabZnak">
    <w:name w:val="W_tab Znak"/>
    <w:basedOn w:val="Domylnaczcionkaakapitu"/>
    <w:link w:val="Wtab"/>
    <w:rsid w:val="00311951"/>
    <w:rPr>
      <w:rFonts w:ascii="Times New Roman" w:hAnsi="Times New Roman"/>
      <w:sz w:val="20"/>
    </w:rPr>
  </w:style>
  <w:style w:type="character" w:customStyle="1" w:styleId="Nagwek1Znak">
    <w:name w:val="Nagłówek 1 Znak"/>
    <w:basedOn w:val="Domylnaczcionkaakapitu"/>
    <w:link w:val="Nagwek1"/>
    <w:uiPriority w:val="9"/>
    <w:rsid w:val="00725D2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725D2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725D2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25D20"/>
    <w:rPr>
      <w:rFonts w:asciiTheme="majorHAnsi" w:eastAsiaTheme="majorEastAsia" w:hAnsiTheme="majorHAnsi" w:cstheme="majorBidi"/>
      <w:i/>
      <w:iCs/>
      <w:color w:val="2F5496" w:themeColor="accent1" w:themeShade="BF"/>
      <w:sz w:val="22"/>
      <w:szCs w:val="22"/>
    </w:rPr>
  </w:style>
  <w:style w:type="character" w:customStyle="1" w:styleId="Nagwek5Znak">
    <w:name w:val="Nagłówek 5 Znak"/>
    <w:basedOn w:val="Domylnaczcionkaakapitu"/>
    <w:link w:val="Nagwek5"/>
    <w:uiPriority w:val="9"/>
    <w:semiHidden/>
    <w:rsid w:val="00725D20"/>
    <w:rPr>
      <w:rFonts w:asciiTheme="majorHAnsi" w:eastAsiaTheme="majorEastAsia" w:hAnsiTheme="majorHAnsi" w:cstheme="majorBidi"/>
      <w:color w:val="2F5496" w:themeColor="accent1" w:themeShade="BF"/>
      <w:sz w:val="22"/>
      <w:szCs w:val="22"/>
    </w:rPr>
  </w:style>
  <w:style w:type="character" w:customStyle="1" w:styleId="Nagwek6Znak">
    <w:name w:val="Nagłówek 6 Znak"/>
    <w:basedOn w:val="Domylnaczcionkaakapitu"/>
    <w:link w:val="Nagwek6"/>
    <w:uiPriority w:val="9"/>
    <w:semiHidden/>
    <w:rsid w:val="00725D20"/>
    <w:rPr>
      <w:rFonts w:asciiTheme="majorHAnsi" w:eastAsiaTheme="majorEastAsia" w:hAnsiTheme="majorHAnsi" w:cstheme="majorBidi"/>
      <w:color w:val="1F3763" w:themeColor="accent1" w:themeShade="7F"/>
      <w:sz w:val="22"/>
      <w:szCs w:val="22"/>
    </w:rPr>
  </w:style>
  <w:style w:type="character" w:customStyle="1" w:styleId="RrysZnak">
    <w:name w:val="R_rys Znak"/>
    <w:basedOn w:val="RafiliacjaZnak"/>
    <w:link w:val="Rrys"/>
    <w:rsid w:val="00356ABB"/>
    <w:rPr>
      <w:rFonts w:ascii="Times New Roman" w:hAnsi="Times New Roman" w:cs="Times New Roman"/>
      <w:i w:val="0"/>
      <w:sz w:val="20"/>
      <w:szCs w:val="28"/>
    </w:rPr>
  </w:style>
  <w:style w:type="table" w:styleId="Tabela-Siatka">
    <w:name w:val="Table Grid"/>
    <w:basedOn w:val="Standardowy"/>
    <w:uiPriority w:val="39"/>
    <w:rsid w:val="00647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76D65"/>
    <w:pPr>
      <w:tabs>
        <w:tab w:val="center" w:pos="4536"/>
        <w:tab w:val="right" w:pos="9072"/>
      </w:tabs>
    </w:pPr>
  </w:style>
  <w:style w:type="character" w:customStyle="1" w:styleId="NagwekZnak">
    <w:name w:val="Nagłówek Znak"/>
    <w:basedOn w:val="Domylnaczcionkaakapitu"/>
    <w:link w:val="Nagwek"/>
    <w:uiPriority w:val="99"/>
    <w:rsid w:val="00476D65"/>
    <w:rPr>
      <w:rFonts w:ascii="Times New Roman" w:hAnsi="Times New Roman"/>
    </w:rPr>
  </w:style>
  <w:style w:type="paragraph" w:styleId="Stopka">
    <w:name w:val="footer"/>
    <w:basedOn w:val="Normalny"/>
    <w:link w:val="StopkaZnak"/>
    <w:uiPriority w:val="99"/>
    <w:unhideWhenUsed/>
    <w:rsid w:val="00476D65"/>
    <w:pPr>
      <w:tabs>
        <w:tab w:val="center" w:pos="4536"/>
        <w:tab w:val="right" w:pos="9072"/>
      </w:tabs>
    </w:pPr>
  </w:style>
  <w:style w:type="character" w:customStyle="1" w:styleId="StopkaZnak">
    <w:name w:val="Stopka Znak"/>
    <w:basedOn w:val="Domylnaczcionkaakapitu"/>
    <w:link w:val="Stopka"/>
    <w:uiPriority w:val="99"/>
    <w:rsid w:val="00476D65"/>
    <w:rPr>
      <w:rFonts w:ascii="Times New Roman" w:hAnsi="Times New Roman"/>
    </w:rPr>
  </w:style>
  <w:style w:type="character" w:styleId="Tekstzastpczy">
    <w:name w:val="Placeholder Text"/>
    <w:basedOn w:val="Domylnaczcionkaakapitu"/>
    <w:uiPriority w:val="99"/>
    <w:semiHidden/>
    <w:rsid w:val="006145A2"/>
    <w:rPr>
      <w:color w:val="808080"/>
    </w:rPr>
  </w:style>
  <w:style w:type="paragraph" w:styleId="Listapunktowana">
    <w:name w:val="List Bullet"/>
    <w:basedOn w:val="Normalny"/>
    <w:uiPriority w:val="99"/>
    <w:unhideWhenUsed/>
    <w:rsid w:val="00893F81"/>
    <w:pPr>
      <w:numPr>
        <w:numId w:val="1"/>
      </w:numPr>
      <w:contextualSpacing/>
    </w:pPr>
  </w:style>
  <w:style w:type="character" w:styleId="Hipercze">
    <w:name w:val="Hyperlink"/>
    <w:basedOn w:val="Domylnaczcionkaakapitu"/>
    <w:uiPriority w:val="99"/>
    <w:unhideWhenUsed/>
    <w:rsid w:val="00BF0463"/>
    <w:rPr>
      <w:color w:val="0563C1" w:themeColor="hyperlink"/>
      <w:u w:val="single"/>
    </w:rPr>
  </w:style>
  <w:style w:type="character" w:styleId="Nierozpoznanawzmianka">
    <w:name w:val="Unresolved Mention"/>
    <w:basedOn w:val="Domylnaczcionkaakapitu"/>
    <w:uiPriority w:val="99"/>
    <w:semiHidden/>
    <w:unhideWhenUsed/>
    <w:rsid w:val="00BF0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F2ED4-69F9-4CFB-AC6B-7AF4C3BE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22</Pages>
  <Words>8377</Words>
  <Characters>50264</Characters>
  <Application>Microsoft Office Word</Application>
  <DocSecurity>0</DocSecurity>
  <Lines>418</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ROS</dc:creator>
  <cp:keywords/>
  <dc:description/>
  <cp:lastModifiedBy>Janusz ROS</cp:lastModifiedBy>
  <cp:revision>51</cp:revision>
  <cp:lastPrinted>2022-11-21T11:10:00Z</cp:lastPrinted>
  <dcterms:created xsi:type="dcterms:W3CDTF">2022-09-02T11:50:00Z</dcterms:created>
  <dcterms:modified xsi:type="dcterms:W3CDTF">2022-11-22T09:26:00Z</dcterms:modified>
</cp:coreProperties>
</file>