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9C1345" w:rsidRPr="001C2EFC" w14:paraId="4A22503E" w14:textId="77777777" w:rsidTr="003A1FBF">
        <w:trPr>
          <w:trHeight w:hRule="exact" w:val="142"/>
        </w:trPr>
        <w:tc>
          <w:tcPr>
            <w:tcW w:w="709" w:type="dxa"/>
            <w:vMerge w:val="restart"/>
            <w:shd w:val="clear" w:color="auto" w:fill="auto"/>
            <w:vAlign w:val="center"/>
          </w:tcPr>
          <w:p w14:paraId="15917AB7" w14:textId="77777777" w:rsidR="009C1345" w:rsidRPr="001C2EFC" w:rsidRDefault="009C1345" w:rsidP="006905CF">
            <w:pPr>
              <w:spacing w:after="0" w:line="240" w:lineRule="auto"/>
              <w:ind w:firstLine="0"/>
              <w:rPr>
                <w:rFonts w:ascii="Times New Roman" w:hAnsi="Times New Roman" w:cs="Times New Roman"/>
                <w:sz w:val="20"/>
                <w:szCs w:val="20"/>
                <w:lang w:val="en-GB"/>
              </w:rPr>
            </w:pPr>
            <w:bookmarkStart w:id="0" w:name="_Hlk103340665"/>
            <w:bookmarkStart w:id="1" w:name="_Hlk24804592"/>
            <w:bookmarkEnd w:id="0"/>
            <w:r w:rsidRPr="001C2EFC">
              <w:rPr>
                <w:rFonts w:ascii="Times New Roman" w:hAnsi="Times New Roman" w:cs="Times New Roman"/>
                <w:noProof/>
                <w:lang w:val="en-GB"/>
              </w:rPr>
              <w:drawing>
                <wp:anchor distT="0" distB="0" distL="114300" distR="114300" simplePos="0" relativeHeight="251670528" behindDoc="0" locked="0" layoutInCell="1" allowOverlap="1" wp14:anchorId="019A3BEC" wp14:editId="14F9823C">
                  <wp:simplePos x="0" y="0"/>
                  <wp:positionH relativeFrom="column">
                    <wp:posOffset>-635</wp:posOffset>
                  </wp:positionH>
                  <wp:positionV relativeFrom="paragraph">
                    <wp:posOffset>300990</wp:posOffset>
                  </wp:positionV>
                  <wp:extent cx="431800" cy="4254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7"/>
                          <a:stretch>
                            <a:fillRect/>
                          </a:stretch>
                        </pic:blipFill>
                        <pic:spPr>
                          <a:xfrm>
                            <a:off x="0" y="0"/>
                            <a:ext cx="431800" cy="425450"/>
                          </a:xfrm>
                          <a:prstGeom prst="rect">
                            <a:avLst/>
                          </a:prstGeom>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091D751B" w14:textId="77777777" w:rsidR="009C1345" w:rsidRPr="001C2EFC" w:rsidRDefault="009C1345" w:rsidP="006905CF">
            <w:pPr>
              <w:spacing w:after="0" w:line="240" w:lineRule="auto"/>
              <w:ind w:firstLine="0"/>
              <w:jc w:val="center"/>
              <w:rPr>
                <w:rFonts w:ascii="Times New Roman" w:hAnsi="Times New Roman" w:cs="Times New Roman"/>
                <w:lang w:val="en-GB"/>
              </w:rPr>
            </w:pPr>
          </w:p>
        </w:tc>
      </w:tr>
      <w:tr w:rsidR="009C1345" w:rsidRPr="001C2EFC" w14:paraId="31BB4037" w14:textId="77777777" w:rsidTr="003A1FBF">
        <w:trPr>
          <w:trHeight w:hRule="exact" w:val="283"/>
        </w:trPr>
        <w:tc>
          <w:tcPr>
            <w:tcW w:w="709" w:type="dxa"/>
            <w:vMerge/>
            <w:shd w:val="clear" w:color="auto" w:fill="auto"/>
          </w:tcPr>
          <w:p w14:paraId="216D46A6" w14:textId="77777777" w:rsidR="009C1345" w:rsidRPr="001C2EFC" w:rsidRDefault="009C1345" w:rsidP="006905CF">
            <w:pPr>
              <w:spacing w:after="0" w:line="240" w:lineRule="auto"/>
              <w:ind w:firstLine="0"/>
              <w:jc w:val="center"/>
              <w:rPr>
                <w:rFonts w:ascii="Times New Roman" w:hAnsi="Times New Roman" w:cs="Times New Roman"/>
                <w:lang w:val="en-GB"/>
              </w:rPr>
            </w:pPr>
          </w:p>
        </w:tc>
        <w:tc>
          <w:tcPr>
            <w:tcW w:w="6379" w:type="dxa"/>
            <w:gridSpan w:val="3"/>
            <w:tcBorders>
              <w:bottom w:val="single" w:sz="2" w:space="0" w:color="auto"/>
            </w:tcBorders>
            <w:shd w:val="clear" w:color="auto" w:fill="auto"/>
            <w:vAlign w:val="center"/>
          </w:tcPr>
          <w:p w14:paraId="783C05E6" w14:textId="77777777" w:rsidR="009C1345" w:rsidRPr="001C2EFC" w:rsidRDefault="009C1345" w:rsidP="006905CF">
            <w:pPr>
              <w:spacing w:after="0" w:line="240" w:lineRule="auto"/>
              <w:ind w:firstLine="0"/>
              <w:jc w:val="center"/>
              <w:rPr>
                <w:rFonts w:ascii="Times New Roman" w:hAnsi="Times New Roman" w:cs="Times New Roman"/>
                <w:lang w:val="en-GB"/>
              </w:rPr>
            </w:pPr>
            <w:proofErr w:type="spellStart"/>
            <w:r w:rsidRPr="001C2EFC">
              <w:rPr>
                <w:rFonts w:ascii="Times New Roman" w:hAnsi="Times New Roman" w:cs="Times New Roman"/>
                <w:b/>
                <w:sz w:val="20"/>
                <w:szCs w:val="20"/>
                <w:lang w:val="en-GB"/>
              </w:rPr>
              <w:t>Rocznik</w:t>
            </w:r>
            <w:proofErr w:type="spellEnd"/>
            <w:r w:rsidRPr="001C2EFC">
              <w:rPr>
                <w:rFonts w:ascii="Times New Roman" w:hAnsi="Times New Roman" w:cs="Times New Roman"/>
                <w:b/>
                <w:sz w:val="20"/>
                <w:szCs w:val="20"/>
                <w:lang w:val="en-GB"/>
              </w:rPr>
              <w:t xml:space="preserve"> </w:t>
            </w:r>
            <w:proofErr w:type="spellStart"/>
            <w:r w:rsidRPr="001C2EFC">
              <w:rPr>
                <w:rFonts w:ascii="Times New Roman" w:hAnsi="Times New Roman" w:cs="Times New Roman"/>
                <w:b/>
                <w:sz w:val="20"/>
                <w:szCs w:val="20"/>
                <w:lang w:val="en-GB"/>
              </w:rPr>
              <w:t>Ochrona</w:t>
            </w:r>
            <w:proofErr w:type="spellEnd"/>
            <w:r w:rsidRPr="001C2EFC">
              <w:rPr>
                <w:rFonts w:ascii="Times New Roman" w:hAnsi="Times New Roman" w:cs="Times New Roman"/>
                <w:b/>
                <w:sz w:val="20"/>
                <w:szCs w:val="20"/>
                <w:lang w:val="en-GB"/>
              </w:rPr>
              <w:t xml:space="preserve"> </w:t>
            </w:r>
            <w:proofErr w:type="spellStart"/>
            <w:r w:rsidRPr="001C2EFC">
              <w:rPr>
                <w:rFonts w:ascii="Times New Roman" w:hAnsi="Times New Roman" w:cs="Times New Roman"/>
                <w:b/>
                <w:sz w:val="20"/>
                <w:szCs w:val="20"/>
                <w:lang w:val="en-GB"/>
              </w:rPr>
              <w:t>Środowiska</w:t>
            </w:r>
            <w:proofErr w:type="spellEnd"/>
          </w:p>
        </w:tc>
      </w:tr>
      <w:tr w:rsidR="009C1345" w:rsidRPr="001C2EFC" w14:paraId="701FD4A3" w14:textId="77777777" w:rsidTr="003A1FBF">
        <w:trPr>
          <w:trHeight w:hRule="exact" w:val="283"/>
        </w:trPr>
        <w:tc>
          <w:tcPr>
            <w:tcW w:w="709" w:type="dxa"/>
            <w:vMerge/>
            <w:shd w:val="clear" w:color="auto" w:fill="auto"/>
          </w:tcPr>
          <w:p w14:paraId="779B5AF7" w14:textId="77777777" w:rsidR="009C1345" w:rsidRPr="001C2EFC" w:rsidRDefault="009C1345" w:rsidP="006905CF">
            <w:pPr>
              <w:spacing w:after="0" w:line="240" w:lineRule="auto"/>
              <w:ind w:firstLine="0"/>
              <w:jc w:val="center"/>
              <w:rPr>
                <w:rFonts w:ascii="Times New Roman" w:hAnsi="Times New Roman" w:cs="Times New Roman"/>
                <w:lang w:val="en-GB"/>
              </w:rPr>
            </w:pPr>
          </w:p>
        </w:tc>
        <w:tc>
          <w:tcPr>
            <w:tcW w:w="1351" w:type="dxa"/>
            <w:tcBorders>
              <w:top w:val="single" w:sz="2" w:space="0" w:color="auto"/>
              <w:bottom w:val="single" w:sz="2" w:space="0" w:color="auto"/>
            </w:tcBorders>
            <w:shd w:val="clear" w:color="auto" w:fill="auto"/>
            <w:vAlign w:val="center"/>
          </w:tcPr>
          <w:p w14:paraId="1DFD9F88" w14:textId="77777777" w:rsidR="009C1345" w:rsidRPr="001C2EFC" w:rsidRDefault="009C1345" w:rsidP="006905CF">
            <w:pPr>
              <w:spacing w:after="0" w:line="240" w:lineRule="auto"/>
              <w:ind w:firstLine="0"/>
              <w:rPr>
                <w:rFonts w:ascii="Times New Roman" w:hAnsi="Times New Roman" w:cs="Times New Roman"/>
                <w:sz w:val="18"/>
                <w:szCs w:val="18"/>
                <w:lang w:val="en-GB"/>
              </w:rPr>
            </w:pPr>
            <w:r w:rsidRPr="001C2EFC">
              <w:rPr>
                <w:rFonts w:ascii="Times New Roman" w:hAnsi="Times New Roman" w:cs="Times New Roman"/>
                <w:sz w:val="18"/>
                <w:szCs w:val="18"/>
                <w:lang w:val="en-GB"/>
              </w:rPr>
              <w:t>Volume 24</w:t>
            </w:r>
          </w:p>
        </w:tc>
        <w:tc>
          <w:tcPr>
            <w:tcW w:w="3469" w:type="dxa"/>
            <w:tcBorders>
              <w:top w:val="single" w:sz="2" w:space="0" w:color="auto"/>
              <w:bottom w:val="single" w:sz="2" w:space="0" w:color="auto"/>
            </w:tcBorders>
            <w:shd w:val="clear" w:color="auto" w:fill="auto"/>
            <w:vAlign w:val="center"/>
          </w:tcPr>
          <w:p w14:paraId="25DDEA2B" w14:textId="6C618811" w:rsidR="009C1345" w:rsidRPr="001C2EFC" w:rsidRDefault="009C1345" w:rsidP="006905CF">
            <w:pPr>
              <w:tabs>
                <w:tab w:val="left" w:pos="2052"/>
              </w:tabs>
              <w:spacing w:after="0" w:line="240" w:lineRule="auto"/>
              <w:ind w:left="227" w:firstLine="0"/>
              <w:rPr>
                <w:rFonts w:ascii="Times New Roman" w:hAnsi="Times New Roman" w:cs="Times New Roman"/>
                <w:sz w:val="18"/>
                <w:szCs w:val="18"/>
                <w:lang w:val="en-GB"/>
              </w:rPr>
            </w:pPr>
            <w:r w:rsidRPr="001C2EFC">
              <w:rPr>
                <w:rFonts w:ascii="Times New Roman" w:hAnsi="Times New Roman" w:cs="Times New Roman"/>
                <w:sz w:val="18"/>
                <w:szCs w:val="18"/>
                <w:lang w:val="en-GB"/>
              </w:rPr>
              <w:t>Year 2022</w:t>
            </w:r>
            <w:r w:rsidRPr="001C2EFC">
              <w:rPr>
                <w:rFonts w:ascii="Times New Roman" w:hAnsi="Times New Roman" w:cs="Times New Roman"/>
                <w:sz w:val="18"/>
                <w:szCs w:val="18"/>
                <w:lang w:val="en-GB"/>
              </w:rPr>
              <w:tab/>
              <w:t xml:space="preserve">ISSN </w:t>
            </w:r>
            <w:r w:rsidR="00B955B5" w:rsidRPr="00B955B5">
              <w:rPr>
                <w:rFonts w:ascii="Times New Roman" w:hAnsi="Times New Roman" w:cs="Times New Roman"/>
                <w:sz w:val="18"/>
                <w:szCs w:val="18"/>
                <w:lang w:val="en-GB"/>
              </w:rPr>
              <w:t>2720-7501</w:t>
            </w:r>
          </w:p>
        </w:tc>
        <w:tc>
          <w:tcPr>
            <w:tcW w:w="1559" w:type="dxa"/>
            <w:tcBorders>
              <w:top w:val="single" w:sz="2" w:space="0" w:color="auto"/>
              <w:bottom w:val="single" w:sz="2" w:space="0" w:color="auto"/>
            </w:tcBorders>
            <w:shd w:val="clear" w:color="auto" w:fill="auto"/>
            <w:vAlign w:val="center"/>
          </w:tcPr>
          <w:p w14:paraId="4D6D2B38" w14:textId="0E531A8F" w:rsidR="009C1345" w:rsidRPr="001C2EFC" w:rsidRDefault="009C1345" w:rsidP="006905CF">
            <w:pPr>
              <w:spacing w:after="0" w:line="240" w:lineRule="auto"/>
              <w:ind w:firstLine="0"/>
              <w:jc w:val="right"/>
              <w:rPr>
                <w:rFonts w:ascii="Times New Roman" w:hAnsi="Times New Roman" w:cs="Times New Roman"/>
                <w:sz w:val="18"/>
                <w:szCs w:val="18"/>
                <w:lang w:val="en-GB"/>
              </w:rPr>
            </w:pPr>
            <w:r w:rsidRPr="001C2EFC">
              <w:rPr>
                <w:rFonts w:ascii="Times New Roman" w:hAnsi="Times New Roman" w:cs="Times New Roman"/>
                <w:sz w:val="18"/>
                <w:szCs w:val="18"/>
                <w:lang w:val="en-GB"/>
              </w:rPr>
              <w:t xml:space="preserve">pp. </w:t>
            </w:r>
            <w:r w:rsidR="00A8420C">
              <w:rPr>
                <w:rFonts w:ascii="Times New Roman" w:hAnsi="Times New Roman" w:cs="Times New Roman"/>
                <w:sz w:val="18"/>
                <w:szCs w:val="18"/>
                <w:lang w:val="en-GB"/>
              </w:rPr>
              <w:t>4</w:t>
            </w:r>
            <w:r w:rsidR="008E1858">
              <w:rPr>
                <w:rFonts w:ascii="Times New Roman" w:hAnsi="Times New Roman" w:cs="Times New Roman"/>
                <w:sz w:val="18"/>
                <w:szCs w:val="18"/>
                <w:lang w:val="en-GB"/>
              </w:rPr>
              <w:t>1</w:t>
            </w:r>
            <w:r w:rsidRPr="001C2EFC">
              <w:rPr>
                <w:rFonts w:ascii="Times New Roman" w:hAnsi="Times New Roman" w:cs="Times New Roman"/>
                <w:sz w:val="18"/>
                <w:szCs w:val="18"/>
                <w:lang w:val="en-GB"/>
              </w:rPr>
              <w:t>-</w:t>
            </w:r>
            <w:r w:rsidR="00A8420C">
              <w:rPr>
                <w:rFonts w:ascii="Times New Roman" w:hAnsi="Times New Roman" w:cs="Times New Roman"/>
                <w:sz w:val="18"/>
                <w:szCs w:val="18"/>
                <w:lang w:val="en-GB"/>
              </w:rPr>
              <w:t>5</w:t>
            </w:r>
            <w:r w:rsidR="008E1858">
              <w:rPr>
                <w:rFonts w:ascii="Times New Roman" w:hAnsi="Times New Roman" w:cs="Times New Roman"/>
                <w:sz w:val="18"/>
                <w:szCs w:val="18"/>
                <w:lang w:val="en-GB"/>
              </w:rPr>
              <w:t>3</w:t>
            </w:r>
          </w:p>
        </w:tc>
      </w:tr>
      <w:tr w:rsidR="009C1345" w:rsidRPr="001C2EFC" w14:paraId="755A8E66" w14:textId="77777777" w:rsidTr="003A1FBF">
        <w:trPr>
          <w:trHeight w:hRule="exact" w:val="283"/>
        </w:trPr>
        <w:tc>
          <w:tcPr>
            <w:tcW w:w="709" w:type="dxa"/>
            <w:shd w:val="clear" w:color="auto" w:fill="auto"/>
          </w:tcPr>
          <w:p w14:paraId="102D747E" w14:textId="77777777" w:rsidR="009C1345" w:rsidRPr="001C2EFC" w:rsidRDefault="009C1345" w:rsidP="006905CF">
            <w:pPr>
              <w:spacing w:after="0" w:line="240" w:lineRule="auto"/>
              <w:ind w:firstLine="0"/>
              <w:jc w:val="center"/>
              <w:rPr>
                <w:rFonts w:ascii="Times New Roman" w:hAnsi="Times New Roman" w:cs="Times New Roman"/>
                <w:lang w:val="en-GB"/>
              </w:rPr>
            </w:pPr>
          </w:p>
        </w:tc>
        <w:tc>
          <w:tcPr>
            <w:tcW w:w="6379" w:type="dxa"/>
            <w:gridSpan w:val="3"/>
            <w:tcBorders>
              <w:top w:val="single" w:sz="2" w:space="0" w:color="auto"/>
              <w:bottom w:val="single" w:sz="2" w:space="0" w:color="auto"/>
            </w:tcBorders>
            <w:shd w:val="clear" w:color="auto" w:fill="auto"/>
            <w:vAlign w:val="center"/>
          </w:tcPr>
          <w:p w14:paraId="3ADAC23E" w14:textId="321EBB4C" w:rsidR="009C1345" w:rsidRPr="001C2EFC" w:rsidRDefault="009C1345" w:rsidP="006905CF">
            <w:pPr>
              <w:tabs>
                <w:tab w:val="right" w:pos="6371"/>
              </w:tabs>
              <w:spacing w:after="0" w:line="240" w:lineRule="auto"/>
              <w:ind w:firstLine="0"/>
              <w:rPr>
                <w:rFonts w:ascii="Times New Roman" w:hAnsi="Times New Roman" w:cs="Times New Roman"/>
                <w:sz w:val="18"/>
                <w:szCs w:val="18"/>
                <w:lang w:val="en-GB"/>
              </w:rPr>
            </w:pPr>
            <w:r w:rsidRPr="001C2EFC">
              <w:rPr>
                <w:rFonts w:ascii="Times New Roman" w:hAnsi="Times New Roman" w:cs="Times New Roman"/>
                <w:sz w:val="18"/>
                <w:szCs w:val="18"/>
                <w:lang w:val="en-GB"/>
              </w:rPr>
              <w:t>https://doi.org/10.54740/ros.202</w:t>
            </w:r>
            <w:r w:rsidR="00A8420C">
              <w:rPr>
                <w:rFonts w:ascii="Times New Roman" w:hAnsi="Times New Roman" w:cs="Times New Roman"/>
                <w:sz w:val="18"/>
                <w:szCs w:val="18"/>
                <w:lang w:val="en-GB"/>
              </w:rPr>
              <w:t>2</w:t>
            </w:r>
            <w:r w:rsidRPr="001C2EFC">
              <w:rPr>
                <w:rFonts w:ascii="Times New Roman" w:hAnsi="Times New Roman" w:cs="Times New Roman"/>
                <w:sz w:val="18"/>
                <w:szCs w:val="18"/>
                <w:lang w:val="en-GB"/>
              </w:rPr>
              <w:t>.00</w:t>
            </w:r>
            <w:r w:rsidR="00A8420C">
              <w:rPr>
                <w:rFonts w:ascii="Times New Roman" w:hAnsi="Times New Roman" w:cs="Times New Roman"/>
                <w:sz w:val="18"/>
                <w:szCs w:val="18"/>
                <w:lang w:val="en-GB"/>
              </w:rPr>
              <w:t>4</w:t>
            </w:r>
            <w:r w:rsidRPr="001C2EFC">
              <w:rPr>
                <w:rFonts w:ascii="Times New Roman" w:hAnsi="Times New Roman" w:cs="Times New Roman"/>
                <w:sz w:val="18"/>
                <w:szCs w:val="18"/>
                <w:lang w:val="en-GB"/>
              </w:rPr>
              <w:tab/>
              <w:t>open access</w:t>
            </w:r>
          </w:p>
        </w:tc>
      </w:tr>
      <w:tr w:rsidR="009C1345" w:rsidRPr="001C2EFC" w14:paraId="10D6201A" w14:textId="77777777" w:rsidTr="003A1FBF">
        <w:trPr>
          <w:trHeight w:hRule="exact" w:val="283"/>
        </w:trPr>
        <w:tc>
          <w:tcPr>
            <w:tcW w:w="709" w:type="dxa"/>
            <w:shd w:val="clear" w:color="auto" w:fill="auto"/>
          </w:tcPr>
          <w:p w14:paraId="2E15E301" w14:textId="77777777" w:rsidR="009C1345" w:rsidRPr="001C2EFC" w:rsidRDefault="009C1345" w:rsidP="006905CF">
            <w:pPr>
              <w:spacing w:after="0" w:line="240" w:lineRule="auto"/>
              <w:ind w:firstLine="0"/>
              <w:jc w:val="center"/>
              <w:rPr>
                <w:rFonts w:ascii="Times New Roman" w:hAnsi="Times New Roman" w:cs="Times New Roman"/>
                <w:lang w:val="en-GB"/>
              </w:rPr>
            </w:pPr>
          </w:p>
        </w:tc>
        <w:tc>
          <w:tcPr>
            <w:tcW w:w="6379" w:type="dxa"/>
            <w:gridSpan w:val="3"/>
            <w:tcBorders>
              <w:top w:val="single" w:sz="2" w:space="0" w:color="auto"/>
            </w:tcBorders>
            <w:shd w:val="clear" w:color="auto" w:fill="auto"/>
            <w:vAlign w:val="center"/>
          </w:tcPr>
          <w:p w14:paraId="18B27242" w14:textId="690D976C" w:rsidR="009C1345" w:rsidRPr="001C2EFC" w:rsidRDefault="009C1345" w:rsidP="003219E1">
            <w:pPr>
              <w:tabs>
                <w:tab w:val="left" w:pos="2125"/>
                <w:tab w:val="right" w:pos="6371"/>
              </w:tabs>
              <w:spacing w:after="0" w:line="240" w:lineRule="auto"/>
              <w:ind w:firstLine="0"/>
              <w:rPr>
                <w:rFonts w:ascii="Times New Roman" w:hAnsi="Times New Roman" w:cs="Times New Roman"/>
                <w:sz w:val="18"/>
                <w:szCs w:val="18"/>
                <w:lang w:val="en-GB"/>
              </w:rPr>
            </w:pPr>
            <w:r w:rsidRPr="001C2EFC">
              <w:rPr>
                <w:rFonts w:ascii="Times New Roman" w:hAnsi="Times New Roman" w:cs="Times New Roman"/>
                <w:sz w:val="18"/>
                <w:szCs w:val="18"/>
                <w:lang w:val="en-GB"/>
              </w:rPr>
              <w:t xml:space="preserve">Received: </w:t>
            </w:r>
            <w:r w:rsidR="00FD4992">
              <w:rPr>
                <w:rFonts w:ascii="Times New Roman" w:hAnsi="Times New Roman" w:cs="Times New Roman"/>
                <w:sz w:val="18"/>
                <w:szCs w:val="18"/>
                <w:lang w:val="en-GB"/>
              </w:rPr>
              <w:t>20</w:t>
            </w:r>
            <w:r w:rsidRPr="001C2EFC">
              <w:rPr>
                <w:rFonts w:ascii="Times New Roman" w:hAnsi="Times New Roman" w:cs="Times New Roman"/>
                <w:sz w:val="18"/>
                <w:szCs w:val="18"/>
                <w:lang w:val="en-GB"/>
              </w:rPr>
              <w:t xml:space="preserve"> </w:t>
            </w:r>
            <w:r w:rsidR="00FD4992">
              <w:rPr>
                <w:rFonts w:ascii="Times New Roman" w:hAnsi="Times New Roman" w:cs="Times New Roman"/>
                <w:sz w:val="18"/>
                <w:szCs w:val="18"/>
                <w:lang w:val="en-GB"/>
              </w:rPr>
              <w:t>April</w:t>
            </w:r>
            <w:r w:rsidRPr="001C2EFC">
              <w:rPr>
                <w:rFonts w:ascii="Times New Roman" w:hAnsi="Times New Roman" w:cs="Times New Roman"/>
                <w:sz w:val="18"/>
                <w:szCs w:val="18"/>
                <w:lang w:val="en-GB"/>
              </w:rPr>
              <w:t xml:space="preserve"> 2022</w:t>
            </w:r>
            <w:r w:rsidRPr="001C2EFC">
              <w:rPr>
                <w:rFonts w:ascii="Times New Roman" w:hAnsi="Times New Roman" w:cs="Times New Roman"/>
                <w:sz w:val="18"/>
                <w:szCs w:val="18"/>
                <w:lang w:val="en-GB"/>
              </w:rPr>
              <w:tab/>
              <w:t>Accepted: 2</w:t>
            </w:r>
            <w:r w:rsidR="007139D3">
              <w:rPr>
                <w:rFonts w:ascii="Times New Roman" w:hAnsi="Times New Roman" w:cs="Times New Roman"/>
                <w:sz w:val="18"/>
                <w:szCs w:val="18"/>
                <w:lang w:val="en-GB"/>
              </w:rPr>
              <w:t>6</w:t>
            </w:r>
            <w:r w:rsidRPr="001C2EFC">
              <w:rPr>
                <w:rFonts w:ascii="Times New Roman" w:hAnsi="Times New Roman" w:cs="Times New Roman"/>
                <w:sz w:val="18"/>
                <w:szCs w:val="18"/>
                <w:lang w:val="en-GB"/>
              </w:rPr>
              <w:t xml:space="preserve"> </w:t>
            </w:r>
            <w:r w:rsidR="00625B4C">
              <w:rPr>
                <w:rFonts w:ascii="Times New Roman" w:hAnsi="Times New Roman" w:cs="Times New Roman"/>
                <w:sz w:val="18"/>
                <w:szCs w:val="18"/>
                <w:lang w:val="en-GB"/>
              </w:rPr>
              <w:t>May</w:t>
            </w:r>
            <w:r w:rsidRPr="001C2EFC">
              <w:rPr>
                <w:rFonts w:ascii="Times New Roman" w:hAnsi="Times New Roman" w:cs="Times New Roman"/>
                <w:sz w:val="18"/>
                <w:szCs w:val="18"/>
                <w:lang w:val="en-GB"/>
              </w:rPr>
              <w:t xml:space="preserve"> 2022</w:t>
            </w:r>
            <w:r w:rsidRPr="001C2EFC">
              <w:rPr>
                <w:rFonts w:ascii="Times New Roman" w:hAnsi="Times New Roman" w:cs="Times New Roman"/>
                <w:sz w:val="18"/>
                <w:szCs w:val="18"/>
                <w:lang w:val="en-GB"/>
              </w:rPr>
              <w:tab/>
              <w:t xml:space="preserve">Published: </w:t>
            </w:r>
            <w:r w:rsidR="0023358A">
              <w:rPr>
                <w:rFonts w:ascii="Times New Roman" w:hAnsi="Times New Roman" w:cs="Times New Roman"/>
                <w:sz w:val="18"/>
                <w:szCs w:val="18"/>
              </w:rPr>
              <w:t>14</w:t>
            </w:r>
            <w:r w:rsidR="003219E1">
              <w:rPr>
                <w:rFonts w:ascii="Times New Roman" w:hAnsi="Times New Roman" w:cs="Times New Roman"/>
                <w:sz w:val="18"/>
                <w:szCs w:val="18"/>
              </w:rPr>
              <w:t xml:space="preserve"> </w:t>
            </w:r>
            <w:proofErr w:type="spellStart"/>
            <w:r w:rsidR="003219E1">
              <w:rPr>
                <w:rFonts w:ascii="Times New Roman" w:hAnsi="Times New Roman" w:cs="Times New Roman"/>
                <w:sz w:val="18"/>
                <w:szCs w:val="18"/>
              </w:rPr>
              <w:t>November</w:t>
            </w:r>
            <w:proofErr w:type="spellEnd"/>
            <w:r w:rsidR="003219E1">
              <w:rPr>
                <w:rFonts w:ascii="Times New Roman" w:hAnsi="Times New Roman" w:cs="Times New Roman"/>
                <w:sz w:val="18"/>
                <w:szCs w:val="18"/>
              </w:rPr>
              <w:t xml:space="preserve"> </w:t>
            </w:r>
            <w:r w:rsidRPr="001C2EFC">
              <w:rPr>
                <w:rFonts w:ascii="Times New Roman" w:hAnsi="Times New Roman" w:cs="Times New Roman"/>
                <w:sz w:val="18"/>
                <w:szCs w:val="18"/>
                <w:lang w:val="en-GB"/>
              </w:rPr>
              <w:t>2022</w:t>
            </w:r>
          </w:p>
        </w:tc>
      </w:tr>
    </w:tbl>
    <w:bookmarkEnd w:id="1"/>
    <w:p w14:paraId="62651D37" w14:textId="08F29AF5" w:rsidR="00D66765" w:rsidRPr="001C2EFC" w:rsidRDefault="00B966EB" w:rsidP="006905CF">
      <w:pPr>
        <w:pStyle w:val="Rtytu"/>
        <w:rPr>
          <w:lang w:val="en-GB"/>
        </w:rPr>
      </w:pPr>
      <w:r w:rsidRPr="001C2EFC">
        <w:rPr>
          <w:lang w:val="en-GB"/>
        </w:rPr>
        <w:t xml:space="preserve">Identification of </w:t>
      </w:r>
      <w:r w:rsidR="006E045C">
        <w:rPr>
          <w:lang w:val="en-GB"/>
        </w:rPr>
        <w:t>E</w:t>
      </w:r>
      <w:r w:rsidRPr="001C2EFC">
        <w:rPr>
          <w:lang w:val="en-GB"/>
        </w:rPr>
        <w:t xml:space="preserve">nvironmental </w:t>
      </w:r>
      <w:r w:rsidR="006E045C">
        <w:rPr>
          <w:lang w:val="en-GB"/>
        </w:rPr>
        <w:t>P</w:t>
      </w:r>
      <w:r w:rsidRPr="001C2EFC">
        <w:rPr>
          <w:lang w:val="en-GB"/>
        </w:rPr>
        <w:t xml:space="preserve">ollution </w:t>
      </w:r>
      <w:r w:rsidR="006E045C">
        <w:rPr>
          <w:lang w:val="en-GB"/>
        </w:rPr>
        <w:t>S</w:t>
      </w:r>
      <w:r w:rsidRPr="001C2EFC">
        <w:rPr>
          <w:lang w:val="en-GB"/>
        </w:rPr>
        <w:t xml:space="preserve">ources </w:t>
      </w:r>
      <w:r w:rsidR="006E045C">
        <w:rPr>
          <w:lang w:val="en-GB"/>
        </w:rPr>
        <w:br/>
      </w:r>
      <w:r w:rsidRPr="001C2EFC">
        <w:rPr>
          <w:lang w:val="en-GB"/>
        </w:rPr>
        <w:t xml:space="preserve">in a </w:t>
      </w:r>
      <w:r w:rsidR="006E045C">
        <w:rPr>
          <w:lang w:val="en-GB"/>
        </w:rPr>
        <w:t>S</w:t>
      </w:r>
      <w:r w:rsidRPr="001C2EFC">
        <w:rPr>
          <w:lang w:val="en-GB"/>
        </w:rPr>
        <w:t xml:space="preserve">elected </w:t>
      </w:r>
      <w:r w:rsidR="006E045C">
        <w:rPr>
          <w:lang w:val="en-GB"/>
        </w:rPr>
        <w:t>T</w:t>
      </w:r>
      <w:r w:rsidRPr="001C2EFC">
        <w:rPr>
          <w:lang w:val="en-GB"/>
        </w:rPr>
        <w:t xml:space="preserve">own in the </w:t>
      </w:r>
      <w:proofErr w:type="spellStart"/>
      <w:r w:rsidRPr="001C2EFC">
        <w:rPr>
          <w:lang w:val="en-GB"/>
        </w:rPr>
        <w:t>Podlasie</w:t>
      </w:r>
      <w:proofErr w:type="spellEnd"/>
      <w:r w:rsidRPr="001C2EFC">
        <w:rPr>
          <w:lang w:val="en-GB"/>
        </w:rPr>
        <w:t xml:space="preserve"> </w:t>
      </w:r>
      <w:r w:rsidR="006E045C">
        <w:rPr>
          <w:lang w:val="en-GB"/>
        </w:rPr>
        <w:t>R</w:t>
      </w:r>
      <w:r w:rsidRPr="001C2EFC">
        <w:rPr>
          <w:lang w:val="en-GB"/>
        </w:rPr>
        <w:t>egion</w:t>
      </w:r>
    </w:p>
    <w:p w14:paraId="1E7E4768" w14:textId="43A43545" w:rsidR="00B966EB" w:rsidRPr="001C2EFC" w:rsidRDefault="00B966EB" w:rsidP="003053C4">
      <w:pPr>
        <w:pStyle w:val="Rautor"/>
      </w:pPr>
      <w:r w:rsidRPr="001C2EFC">
        <w:t xml:space="preserve">Marta </w:t>
      </w:r>
      <w:r w:rsidRPr="003053C4">
        <w:t>Iwona</w:t>
      </w:r>
      <w:r w:rsidRPr="001C2EFC">
        <w:t xml:space="preserve"> </w:t>
      </w:r>
      <w:proofErr w:type="spellStart"/>
      <w:r w:rsidRPr="001C2EFC">
        <w:t>Bolińska</w:t>
      </w:r>
      <w:proofErr w:type="spellEnd"/>
      <w:r w:rsidR="00C31078" w:rsidRPr="00C31078">
        <w:rPr>
          <w:vertAlign w:val="superscript"/>
        </w:rPr>
        <w:t>*</w:t>
      </w:r>
    </w:p>
    <w:p w14:paraId="6D86100F" w14:textId="1857B6F3" w:rsidR="00B966EB" w:rsidRPr="001C2EFC" w:rsidRDefault="001C2EFC" w:rsidP="001C2EFC">
      <w:pPr>
        <w:pStyle w:val="Rafiliacja"/>
        <w:rPr>
          <w:lang w:val="en-GB"/>
        </w:rPr>
      </w:pPr>
      <w:r w:rsidRPr="001C2EFC">
        <w:rPr>
          <w:lang w:val="en-GB"/>
        </w:rPr>
        <w:t>Faculty of Construction and Environmental Sciences</w:t>
      </w:r>
      <w:r>
        <w:rPr>
          <w:lang w:val="en-GB"/>
        </w:rPr>
        <w:t>,</w:t>
      </w:r>
      <w:r w:rsidRPr="001C2EFC">
        <w:rPr>
          <w:lang w:val="en-GB"/>
        </w:rPr>
        <w:t xml:space="preserve"> </w:t>
      </w:r>
      <w:r>
        <w:rPr>
          <w:lang w:val="en-GB"/>
        </w:rPr>
        <w:br/>
      </w:r>
      <w:proofErr w:type="spellStart"/>
      <w:r w:rsidR="00F25533" w:rsidRPr="001C2EFC">
        <w:rPr>
          <w:lang w:val="en-GB"/>
        </w:rPr>
        <w:t>Białystok</w:t>
      </w:r>
      <w:proofErr w:type="spellEnd"/>
      <w:r w:rsidR="00F25533" w:rsidRPr="001C2EFC">
        <w:rPr>
          <w:lang w:val="en-GB"/>
        </w:rPr>
        <w:t xml:space="preserve"> University of Technology, Poland</w:t>
      </w:r>
    </w:p>
    <w:p w14:paraId="38522B24" w14:textId="64839046" w:rsidR="001C2EFC" w:rsidRDefault="001C2EFC" w:rsidP="001C2EFC">
      <w:pPr>
        <w:pStyle w:val="Rautor"/>
        <w:rPr>
          <w:iCs/>
          <w:sz w:val="20"/>
          <w:szCs w:val="20"/>
        </w:rPr>
      </w:pPr>
      <w:r w:rsidRPr="001C2EFC">
        <w:t xml:space="preserve">Anna </w:t>
      </w:r>
      <w:proofErr w:type="spellStart"/>
      <w:r w:rsidRPr="001C2EFC">
        <w:t>Siemieniuk</w:t>
      </w:r>
      <w:proofErr w:type="spellEnd"/>
    </w:p>
    <w:p w14:paraId="345089C2" w14:textId="0F70A42A" w:rsidR="00F25533" w:rsidRPr="001C2EFC" w:rsidRDefault="006E045C" w:rsidP="006E045C">
      <w:pPr>
        <w:pStyle w:val="Rafiliacja"/>
        <w:rPr>
          <w:iCs/>
          <w:szCs w:val="20"/>
          <w:lang w:val="en-GB"/>
        </w:rPr>
      </w:pPr>
      <w:r w:rsidRPr="001C2EFC">
        <w:rPr>
          <w:lang w:val="en-GB"/>
        </w:rPr>
        <w:t>Faculty of Construction and Environmental Sciences</w:t>
      </w:r>
      <w:r>
        <w:rPr>
          <w:lang w:val="en-GB"/>
        </w:rPr>
        <w:t>,</w:t>
      </w:r>
      <w:r w:rsidRPr="001C2EFC">
        <w:rPr>
          <w:lang w:val="en-GB"/>
        </w:rPr>
        <w:t xml:space="preserve"> </w:t>
      </w:r>
      <w:r>
        <w:rPr>
          <w:lang w:val="en-GB"/>
        </w:rPr>
        <w:br/>
      </w:r>
      <w:proofErr w:type="spellStart"/>
      <w:r w:rsidRPr="001C2EFC">
        <w:rPr>
          <w:lang w:val="en-GB"/>
        </w:rPr>
        <w:t>Białystok</w:t>
      </w:r>
      <w:proofErr w:type="spellEnd"/>
      <w:r w:rsidRPr="001C2EFC">
        <w:rPr>
          <w:lang w:val="en-GB"/>
        </w:rPr>
        <w:t xml:space="preserve"> University of Technology, Poland</w:t>
      </w:r>
      <w:r w:rsidR="00F25533" w:rsidRPr="001C2EFC">
        <w:rPr>
          <w:iCs/>
          <w:szCs w:val="20"/>
          <w:lang w:val="en-GB"/>
        </w:rPr>
        <w:t xml:space="preserve"> </w:t>
      </w:r>
      <w:r>
        <w:rPr>
          <w:iCs/>
          <w:szCs w:val="20"/>
          <w:lang w:val="en-GB"/>
        </w:rPr>
        <w:br/>
      </w:r>
      <w:r w:rsidR="001C2EFC" w:rsidRPr="00AD2587">
        <w:rPr>
          <w:lang w:val="en-US"/>
        </w:rPr>
        <w:t>https://orcid.org/</w:t>
      </w:r>
      <w:r w:rsidR="00F25533" w:rsidRPr="001C2EFC">
        <w:rPr>
          <w:iCs/>
          <w:szCs w:val="20"/>
          <w:lang w:val="en-GB"/>
        </w:rPr>
        <w:t>0000-0003-4005-4065</w:t>
      </w:r>
    </w:p>
    <w:p w14:paraId="5F844B78" w14:textId="7A2DA1C6" w:rsidR="00B966EB" w:rsidRPr="001C2EFC" w:rsidRDefault="00C31078" w:rsidP="001C2EFC">
      <w:pPr>
        <w:pStyle w:val="Rauco"/>
      </w:pPr>
      <w:r w:rsidRPr="00C31078">
        <w:rPr>
          <w:vertAlign w:val="superscript"/>
        </w:rPr>
        <w:t>*</w:t>
      </w:r>
      <w:r w:rsidR="00F25533" w:rsidRPr="001C2EFC">
        <w:t>corresponding a</w:t>
      </w:r>
      <w:r w:rsidR="00E512F7" w:rsidRPr="001C2EFC">
        <w:t xml:space="preserve">uthor’s e-mail: </w:t>
      </w:r>
      <w:hyperlink r:id="rId8" w:history="1">
        <w:r w:rsidR="00A87C9E" w:rsidRPr="001C2EFC">
          <w:t>bmarta275@gmail.com</w:t>
        </w:r>
      </w:hyperlink>
    </w:p>
    <w:p w14:paraId="2567979C" w14:textId="0DFB63E1" w:rsidR="006C22A5" w:rsidRPr="001C2EFC" w:rsidRDefault="006C22A5" w:rsidP="006905CF">
      <w:pPr>
        <w:pStyle w:val="Rab1"/>
        <w:rPr>
          <w:b/>
          <w:bCs/>
        </w:rPr>
      </w:pPr>
      <w:r w:rsidRPr="001C2EFC">
        <w:rPr>
          <w:b/>
          <w:bCs/>
        </w:rPr>
        <w:t>Abstract</w:t>
      </w:r>
      <w:r w:rsidR="00B76BCE" w:rsidRPr="001C2EFC">
        <w:rPr>
          <w:b/>
          <w:bCs/>
        </w:rPr>
        <w:t xml:space="preserve">: </w:t>
      </w:r>
      <w:r w:rsidRPr="001C2EFC">
        <w:t xml:space="preserve">The environment is considered an ideal machine, a system in which nothing happens without reason. </w:t>
      </w:r>
      <w:r w:rsidRPr="000A5C8F">
        <w:rPr>
          <w:spacing w:val="-4"/>
        </w:rPr>
        <w:t xml:space="preserve">Every transformation, action and stimulus has </w:t>
      </w:r>
      <w:r w:rsidR="008C6607" w:rsidRPr="000A5C8F">
        <w:rPr>
          <w:spacing w:val="-4"/>
        </w:rPr>
        <w:t>consequences that</w:t>
      </w:r>
      <w:r w:rsidRPr="000A5C8F">
        <w:rPr>
          <w:spacing w:val="-4"/>
        </w:rPr>
        <w:t xml:space="preserve"> are not always immediately plain to see. It is </w:t>
      </w:r>
      <w:r w:rsidR="008C6607" w:rsidRPr="000A5C8F">
        <w:rPr>
          <w:spacing w:val="-4"/>
        </w:rPr>
        <w:t>because</w:t>
      </w:r>
      <w:r w:rsidRPr="000A5C8F">
        <w:rPr>
          <w:spacing w:val="-4"/>
        </w:rPr>
        <w:t xml:space="preserve"> the environment is like communicating vessels, or a complex organism, in which everything is interdependent</w:t>
      </w:r>
      <w:r w:rsidR="008C6607" w:rsidRPr="000A5C8F">
        <w:rPr>
          <w:spacing w:val="-4"/>
        </w:rPr>
        <w:t>,</w:t>
      </w:r>
      <w:r w:rsidRPr="000A5C8F">
        <w:rPr>
          <w:spacing w:val="-4"/>
        </w:rPr>
        <w:t xml:space="preserve"> and the organs work together.</w:t>
      </w:r>
      <w:r w:rsidRPr="001C2EFC">
        <w:t xml:space="preserve"> Despite the </w:t>
      </w:r>
      <w:r w:rsidR="008C6607">
        <w:t>processes’ complexity and</w:t>
      </w:r>
      <w:r w:rsidRPr="001C2EFC">
        <w:t xml:space="preserve"> intricate yet logical correlations between the elements, it is not a perfect system. Examples are weather anomalies and, in extreme cases, cataclysms. The problem arises when man interferes with the environment. By polluting almost every possible place, he initiates irreversible changes, degrading the environment. This paper presents an analysis of atmospheric air pollution in the town of </w:t>
      </w:r>
      <w:proofErr w:type="spellStart"/>
      <w:r w:rsidRPr="001C2EFC">
        <w:t>Supraśl</w:t>
      </w:r>
      <w:proofErr w:type="spellEnd"/>
      <w:r w:rsidRPr="001C2EFC">
        <w:t xml:space="preserve">, </w:t>
      </w:r>
      <w:r w:rsidR="008C6607">
        <w:t xml:space="preserve">surface water from the </w:t>
      </w:r>
      <w:proofErr w:type="spellStart"/>
      <w:r w:rsidR="008C6607">
        <w:t>Supraśl</w:t>
      </w:r>
      <w:proofErr w:type="spellEnd"/>
      <w:r w:rsidR="008C6607">
        <w:t xml:space="preserve"> river,</w:t>
      </w:r>
      <w:r w:rsidRPr="001C2EFC">
        <w:t xml:space="preserve"> and soil samples from a selected area.</w:t>
      </w:r>
    </w:p>
    <w:p w14:paraId="545AAE7D" w14:textId="04B7156E" w:rsidR="00B76BCE" w:rsidRPr="001C2EFC" w:rsidRDefault="006905CF" w:rsidP="006905CF">
      <w:pPr>
        <w:pStyle w:val="Rab2"/>
      </w:pPr>
      <w:r w:rsidRPr="001C2EFC">
        <w:rPr>
          <w:b/>
          <w:bCs/>
        </w:rPr>
        <w:t>K</w:t>
      </w:r>
      <w:r w:rsidR="00B76BCE" w:rsidRPr="001C2EFC">
        <w:rPr>
          <w:b/>
          <w:bCs/>
        </w:rPr>
        <w:t>eywords</w:t>
      </w:r>
      <w:r w:rsidR="00B76BCE" w:rsidRPr="00532ACC">
        <w:rPr>
          <w:b/>
          <w:bCs/>
        </w:rPr>
        <w:t>:</w:t>
      </w:r>
      <w:r w:rsidR="00B76BCE" w:rsidRPr="001C2EFC">
        <w:t xml:space="preserve"> air pollution, surface water pollution, soil pollution</w:t>
      </w:r>
    </w:p>
    <w:p w14:paraId="251D742D" w14:textId="51F864B7" w:rsidR="00014D71" w:rsidRPr="001C2EFC" w:rsidRDefault="003B5D93" w:rsidP="001C2EFC">
      <w:pPr>
        <w:pStyle w:val="Rn1"/>
        <w:rPr>
          <w:lang w:val="en-GB"/>
        </w:rPr>
      </w:pPr>
      <w:r w:rsidRPr="001C2EFC">
        <w:rPr>
          <w:lang w:val="en-GB"/>
        </w:rPr>
        <w:t xml:space="preserve">1. </w:t>
      </w:r>
      <w:r w:rsidR="00014D71" w:rsidRPr="001C2EFC">
        <w:rPr>
          <w:lang w:val="en-GB"/>
        </w:rPr>
        <w:t>Introduction</w:t>
      </w:r>
    </w:p>
    <w:p w14:paraId="0EAD3989" w14:textId="6C1CF274" w:rsidR="00014D71" w:rsidRPr="001C2EFC" w:rsidRDefault="00014D71" w:rsidP="001C2EFC">
      <w:pPr>
        <w:spacing w:after="0" w:line="240" w:lineRule="auto"/>
        <w:ind w:firstLine="0"/>
        <w:contextualSpacing/>
        <w:rPr>
          <w:rFonts w:ascii="Times New Roman" w:hAnsi="Times New Roman" w:cs="Times New Roman"/>
          <w:lang w:val="en-GB"/>
        </w:rPr>
      </w:pPr>
      <w:r w:rsidRPr="001C2EFC">
        <w:rPr>
          <w:rFonts w:ascii="Times New Roman" w:hAnsi="Times New Roman" w:cs="Times New Roman"/>
          <w:lang w:val="en-GB"/>
        </w:rPr>
        <w:t xml:space="preserve">Despite cataclysms, destruction and pollution of natural origin in the environment, life has survived and adapted to changing conditions. Plants have adapted to new atmospheric and soil conditions, waters, especially flowing waters, have self-cleaned, and animals have adapted to the new state of affairs to re-establish habitats. This is the result of evolution. When something is destroyed, its place is taken by more durable, intelligent individuals with better adaptive abilities. However, this takes place over hundreds of thousands of years. The problem arises when this time is taken away from the environment. This is due to human beings. They mark the places they have been. Plants do not grow on contaminated, dried-up soils, rivers are so polluted that they are closer to sewage than water, and lakes dry up and disappear. However, it is </w:t>
      </w:r>
      <w:r w:rsidR="008C6607">
        <w:rPr>
          <w:rFonts w:ascii="Times New Roman" w:hAnsi="Times New Roman" w:cs="Times New Roman"/>
          <w:lang w:val="en-GB"/>
        </w:rPr>
        <w:t>essential</w:t>
      </w:r>
      <w:r w:rsidRPr="001C2EFC">
        <w:rPr>
          <w:rFonts w:ascii="Times New Roman" w:hAnsi="Times New Roman" w:cs="Times New Roman"/>
          <w:lang w:val="en-GB"/>
        </w:rPr>
        <w:t xml:space="preserve"> to know that these changes can be </w:t>
      </w:r>
      <w:r w:rsidRPr="001C2EFC">
        <w:rPr>
          <w:rFonts w:ascii="Times New Roman" w:hAnsi="Times New Roman" w:cs="Times New Roman"/>
          <w:lang w:val="en-GB"/>
        </w:rPr>
        <w:lastRenderedPageBreak/>
        <w:t>stopped</w:t>
      </w:r>
      <w:r w:rsidR="008C6607">
        <w:rPr>
          <w:rFonts w:ascii="Times New Roman" w:hAnsi="Times New Roman" w:cs="Times New Roman"/>
          <w:lang w:val="en-GB"/>
        </w:rPr>
        <w:t xml:space="preserve"> or, at least, slowed down significantly</w:t>
      </w:r>
      <w:r w:rsidRPr="001C2EFC">
        <w:rPr>
          <w:rFonts w:ascii="Times New Roman" w:hAnsi="Times New Roman" w:cs="Times New Roman"/>
          <w:lang w:val="en-GB"/>
        </w:rPr>
        <w:t>. The basis for this is public education, monitoring and remedial action based on research findings.</w:t>
      </w:r>
    </w:p>
    <w:p w14:paraId="0B6EF67B" w14:textId="14899A26" w:rsidR="00A45E2F" w:rsidRPr="001C2EFC" w:rsidRDefault="003B5D93" w:rsidP="006E045C">
      <w:pPr>
        <w:pStyle w:val="Rn1"/>
        <w:rPr>
          <w:lang w:val="en-GB"/>
        </w:rPr>
      </w:pPr>
      <w:r w:rsidRPr="001C2EFC">
        <w:rPr>
          <w:lang w:val="en-GB"/>
        </w:rPr>
        <w:t xml:space="preserve">2. </w:t>
      </w:r>
      <w:r w:rsidR="00A45E2F" w:rsidRPr="001C2EFC">
        <w:rPr>
          <w:lang w:val="en-GB"/>
        </w:rPr>
        <w:t>Air pollution</w:t>
      </w:r>
    </w:p>
    <w:p w14:paraId="030923A2" w14:textId="554E7FF4" w:rsidR="00A45E2F" w:rsidRPr="001C2EFC" w:rsidRDefault="00A45E2F" w:rsidP="006E045C">
      <w:pPr>
        <w:spacing w:after="0" w:line="240" w:lineRule="auto"/>
        <w:ind w:firstLine="0"/>
        <w:contextualSpacing/>
        <w:rPr>
          <w:rFonts w:ascii="Times New Roman" w:hAnsi="Times New Roman" w:cs="Times New Roman"/>
          <w:lang w:val="en-GB"/>
        </w:rPr>
      </w:pPr>
      <w:r w:rsidRPr="001C2EFC">
        <w:rPr>
          <w:rFonts w:ascii="Times New Roman" w:hAnsi="Times New Roman" w:cs="Times New Roman"/>
          <w:lang w:val="en-GB"/>
        </w:rPr>
        <w:t xml:space="preserve">The energy used in the environment to carry out life processes almost </w:t>
      </w:r>
      <w:r w:rsidR="008C6607">
        <w:rPr>
          <w:rFonts w:ascii="Times New Roman" w:hAnsi="Times New Roman" w:cs="Times New Roman"/>
          <w:lang w:val="en-GB"/>
        </w:rPr>
        <w:t xml:space="preserve">in </w:t>
      </w:r>
      <w:r w:rsidRPr="001C2EFC">
        <w:rPr>
          <w:rFonts w:ascii="Times New Roman" w:hAnsi="Times New Roman" w:cs="Times New Roman"/>
          <w:lang w:val="en-GB"/>
        </w:rPr>
        <w:t>one hundred per</w:t>
      </w:r>
      <w:r w:rsidR="008C6607">
        <w:rPr>
          <w:rFonts w:ascii="Times New Roman" w:hAnsi="Times New Roman" w:cs="Times New Roman"/>
          <w:lang w:val="en-GB"/>
        </w:rPr>
        <w:t xml:space="preserve"> </w:t>
      </w:r>
      <w:r w:rsidRPr="001C2EFC">
        <w:rPr>
          <w:rFonts w:ascii="Times New Roman" w:hAnsi="Times New Roman" w:cs="Times New Roman"/>
          <w:lang w:val="en-GB"/>
        </w:rPr>
        <w:t>cent comes from the sun, from electromagnetic radiation (</w:t>
      </w:r>
      <w:proofErr w:type="spellStart"/>
      <w:r w:rsidRPr="001C2EFC">
        <w:rPr>
          <w:rFonts w:ascii="Times New Roman" w:hAnsi="Times New Roman" w:cs="Times New Roman"/>
          <w:lang w:val="en-GB"/>
        </w:rPr>
        <w:t>Juraszka</w:t>
      </w:r>
      <w:proofErr w:type="spellEnd"/>
      <w:r w:rsidR="0062056B">
        <w:rPr>
          <w:rFonts w:ascii="Times New Roman" w:hAnsi="Times New Roman" w:cs="Times New Roman"/>
          <w:lang w:val="en-GB"/>
        </w:rPr>
        <w:t xml:space="preserve"> &amp;</w:t>
      </w:r>
      <w:r w:rsidRPr="001C2EFC">
        <w:rPr>
          <w:rFonts w:ascii="Times New Roman" w:hAnsi="Times New Roman" w:cs="Times New Roman"/>
          <w:lang w:val="en-GB"/>
        </w:rPr>
        <w:t xml:space="preserve"> </w:t>
      </w:r>
      <w:proofErr w:type="spellStart"/>
      <w:r w:rsidRPr="001C2EFC">
        <w:rPr>
          <w:rFonts w:ascii="Times New Roman" w:hAnsi="Times New Roman" w:cs="Times New Roman"/>
          <w:lang w:val="en-GB"/>
        </w:rPr>
        <w:t>D</w:t>
      </w:r>
      <w:r w:rsidR="00B16175">
        <w:rPr>
          <w:rFonts w:ascii="Times New Roman" w:hAnsi="Times New Roman" w:cs="Times New Roman"/>
          <w:lang w:val="en-GB"/>
        </w:rPr>
        <w:t>ą</w:t>
      </w:r>
      <w:r w:rsidRPr="001C2EFC">
        <w:rPr>
          <w:rFonts w:ascii="Times New Roman" w:hAnsi="Times New Roman" w:cs="Times New Roman"/>
          <w:lang w:val="en-GB"/>
        </w:rPr>
        <w:t>browski</w:t>
      </w:r>
      <w:proofErr w:type="spellEnd"/>
      <w:r w:rsidRPr="001C2EFC">
        <w:rPr>
          <w:rFonts w:ascii="Times New Roman" w:hAnsi="Times New Roman" w:cs="Times New Roman"/>
          <w:lang w:val="en-GB"/>
        </w:rPr>
        <w:t xml:space="preserve"> 2011). Among them</w:t>
      </w:r>
      <w:r w:rsidR="008C6607">
        <w:rPr>
          <w:rFonts w:ascii="Times New Roman" w:hAnsi="Times New Roman" w:cs="Times New Roman"/>
          <w:lang w:val="en-GB"/>
        </w:rPr>
        <w:t>,</w:t>
      </w:r>
      <w:r w:rsidRPr="001C2EFC">
        <w:rPr>
          <w:rFonts w:ascii="Times New Roman" w:hAnsi="Times New Roman" w:cs="Times New Roman"/>
          <w:lang w:val="en-GB"/>
        </w:rPr>
        <w:t xml:space="preserve"> we can distinguish ultraviolet radiation</w:t>
      </w:r>
      <w:r w:rsidR="008C6607">
        <w:rPr>
          <w:rFonts w:ascii="Times New Roman" w:hAnsi="Times New Roman" w:cs="Times New Roman"/>
          <w:lang w:val="en-GB"/>
        </w:rPr>
        <w:t>,</w:t>
      </w:r>
      <w:r w:rsidRPr="001C2EFC">
        <w:rPr>
          <w:rFonts w:ascii="Times New Roman" w:hAnsi="Times New Roman" w:cs="Times New Roman"/>
          <w:lang w:val="en-GB"/>
        </w:rPr>
        <w:t xml:space="preserve"> which is harmful to human health </w:t>
      </w:r>
      <w:r w:rsidR="0062056B">
        <w:rPr>
          <w:rFonts w:ascii="Times New Roman" w:hAnsi="Times New Roman" w:cs="Times New Roman"/>
          <w:lang w:val="en-GB"/>
        </w:rPr>
        <w:t>–</w:t>
      </w:r>
      <w:r w:rsidRPr="001C2EFC">
        <w:rPr>
          <w:rFonts w:ascii="Times New Roman" w:hAnsi="Times New Roman" w:cs="Times New Roman"/>
          <w:lang w:val="en-GB"/>
        </w:rPr>
        <w:t xml:space="preserve"> it can lead to skin changes and, consequently, to skin cancer (</w:t>
      </w:r>
      <w:proofErr w:type="spellStart"/>
      <w:r w:rsidRPr="001C2EFC">
        <w:rPr>
          <w:rFonts w:ascii="Times New Roman" w:hAnsi="Times New Roman" w:cs="Times New Roman"/>
          <w:lang w:val="en-GB"/>
        </w:rPr>
        <w:t>Falkowska</w:t>
      </w:r>
      <w:proofErr w:type="spellEnd"/>
      <w:r w:rsidR="0062056B">
        <w:rPr>
          <w:rFonts w:ascii="Times New Roman" w:hAnsi="Times New Roman" w:cs="Times New Roman"/>
          <w:lang w:val="en-GB"/>
        </w:rPr>
        <w:t xml:space="preserve"> &amp;</w:t>
      </w:r>
      <w:r w:rsidR="0062056B" w:rsidRPr="001C2EFC">
        <w:rPr>
          <w:rFonts w:ascii="Times New Roman" w:hAnsi="Times New Roman" w:cs="Times New Roman"/>
          <w:lang w:val="en-GB"/>
        </w:rPr>
        <w:t xml:space="preserve"> </w:t>
      </w:r>
      <w:proofErr w:type="spellStart"/>
      <w:r w:rsidRPr="001C2EFC">
        <w:rPr>
          <w:rFonts w:ascii="Times New Roman" w:hAnsi="Times New Roman" w:cs="Times New Roman"/>
          <w:lang w:val="en-GB"/>
        </w:rPr>
        <w:t>Korzeniewski</w:t>
      </w:r>
      <w:proofErr w:type="spellEnd"/>
      <w:r w:rsidRPr="001C2EFC">
        <w:rPr>
          <w:rFonts w:ascii="Times New Roman" w:hAnsi="Times New Roman" w:cs="Times New Roman"/>
          <w:lang w:val="en-GB"/>
        </w:rPr>
        <w:t xml:space="preserve"> 1995). We are protected from that by </w:t>
      </w:r>
      <w:r w:rsidR="008C6607">
        <w:rPr>
          <w:rFonts w:ascii="Times New Roman" w:hAnsi="Times New Roman" w:cs="Times New Roman"/>
          <w:lang w:val="en-GB"/>
        </w:rPr>
        <w:t xml:space="preserve">the </w:t>
      </w:r>
      <w:r w:rsidRPr="001C2EFC">
        <w:rPr>
          <w:rFonts w:ascii="Times New Roman" w:hAnsi="Times New Roman" w:cs="Times New Roman"/>
          <w:lang w:val="en-GB"/>
        </w:rPr>
        <w:t xml:space="preserve">ozonosphere, i.e. the ozone layer, which is constantly being depleted by anthropogenic activities, mainly by </w:t>
      </w:r>
      <w:r w:rsidR="008C6607">
        <w:rPr>
          <w:rFonts w:ascii="Times New Roman" w:hAnsi="Times New Roman" w:cs="Times New Roman"/>
          <w:lang w:val="en-GB"/>
        </w:rPr>
        <w:t xml:space="preserve">the </w:t>
      </w:r>
      <w:r w:rsidRPr="001C2EFC">
        <w:rPr>
          <w:rFonts w:ascii="Times New Roman" w:hAnsi="Times New Roman" w:cs="Times New Roman"/>
          <w:lang w:val="en-GB"/>
        </w:rPr>
        <w:t xml:space="preserve">emission of pollutants. However, ozone located in the troposphere is an air pollutant. It is found there </w:t>
      </w:r>
      <w:r w:rsidR="008C6607">
        <w:rPr>
          <w:rFonts w:ascii="Times New Roman" w:hAnsi="Times New Roman" w:cs="Times New Roman"/>
          <w:lang w:val="en-GB"/>
        </w:rPr>
        <w:t>due to</w:t>
      </w:r>
      <w:r w:rsidRPr="001C2EFC">
        <w:rPr>
          <w:rFonts w:ascii="Times New Roman" w:hAnsi="Times New Roman" w:cs="Times New Roman"/>
          <w:lang w:val="en-GB"/>
        </w:rPr>
        <w:t xml:space="preserve"> the transformation of introduced pollutants such as carbon monoxide, methane and volatile organic compounds into the atmosphere under UV radiation (</w:t>
      </w:r>
      <w:proofErr w:type="spellStart"/>
      <w:r w:rsidRPr="001C2EFC">
        <w:rPr>
          <w:rFonts w:ascii="Times New Roman" w:hAnsi="Times New Roman" w:cs="Times New Roman"/>
          <w:lang w:val="en-GB"/>
        </w:rPr>
        <w:t>Seigneur</w:t>
      </w:r>
      <w:proofErr w:type="spellEnd"/>
      <w:r w:rsidRPr="001C2EFC">
        <w:rPr>
          <w:rFonts w:ascii="Times New Roman" w:hAnsi="Times New Roman" w:cs="Times New Roman"/>
          <w:lang w:val="en-GB"/>
        </w:rPr>
        <w:t xml:space="preserve"> 2019). Thus, air pollutants can be categori</w:t>
      </w:r>
      <w:r w:rsidR="008C6607">
        <w:rPr>
          <w:rFonts w:ascii="Times New Roman" w:hAnsi="Times New Roman" w:cs="Times New Roman"/>
          <w:lang w:val="en-GB"/>
        </w:rPr>
        <w:t>s</w:t>
      </w:r>
      <w:r w:rsidRPr="001C2EFC">
        <w:rPr>
          <w:rFonts w:ascii="Times New Roman" w:hAnsi="Times New Roman" w:cs="Times New Roman"/>
          <w:lang w:val="en-GB"/>
        </w:rPr>
        <w:t>ed into two groups (</w:t>
      </w:r>
      <w:proofErr w:type="spellStart"/>
      <w:r w:rsidRPr="001C2EFC">
        <w:rPr>
          <w:rFonts w:ascii="Times New Roman" w:hAnsi="Times New Roman" w:cs="Times New Roman"/>
          <w:lang w:val="en-GB"/>
        </w:rPr>
        <w:t>Juraszka</w:t>
      </w:r>
      <w:proofErr w:type="spellEnd"/>
      <w:r w:rsidR="0062056B">
        <w:rPr>
          <w:rFonts w:ascii="Times New Roman" w:hAnsi="Times New Roman" w:cs="Times New Roman"/>
          <w:lang w:val="en-GB"/>
        </w:rPr>
        <w:t xml:space="preserve"> &amp;</w:t>
      </w:r>
      <w:r w:rsidR="0062056B" w:rsidRPr="001C2EFC">
        <w:rPr>
          <w:rFonts w:ascii="Times New Roman" w:hAnsi="Times New Roman" w:cs="Times New Roman"/>
          <w:lang w:val="en-GB"/>
        </w:rPr>
        <w:t xml:space="preserve"> </w:t>
      </w:r>
      <w:proofErr w:type="spellStart"/>
      <w:r w:rsidRPr="001C2EFC">
        <w:rPr>
          <w:rFonts w:ascii="Times New Roman" w:hAnsi="Times New Roman" w:cs="Times New Roman"/>
          <w:lang w:val="en-GB"/>
        </w:rPr>
        <w:t>D</w:t>
      </w:r>
      <w:r w:rsidR="00B16175">
        <w:rPr>
          <w:rFonts w:ascii="Times New Roman" w:hAnsi="Times New Roman" w:cs="Times New Roman"/>
          <w:lang w:val="en-GB"/>
        </w:rPr>
        <w:t>ą</w:t>
      </w:r>
      <w:r w:rsidRPr="001C2EFC">
        <w:rPr>
          <w:rFonts w:ascii="Times New Roman" w:hAnsi="Times New Roman" w:cs="Times New Roman"/>
          <w:lang w:val="en-GB"/>
        </w:rPr>
        <w:t>browski</w:t>
      </w:r>
      <w:proofErr w:type="spellEnd"/>
      <w:r w:rsidRPr="001C2EFC">
        <w:rPr>
          <w:rFonts w:ascii="Times New Roman" w:hAnsi="Times New Roman" w:cs="Times New Roman"/>
          <w:lang w:val="en-GB"/>
        </w:rPr>
        <w:t xml:space="preserve"> 2011):</w:t>
      </w:r>
    </w:p>
    <w:p w14:paraId="10A8AB1D" w14:textId="49312632" w:rsidR="00A45E2F" w:rsidRPr="00E2763F" w:rsidRDefault="00A45E2F" w:rsidP="00C31078">
      <w:pPr>
        <w:pStyle w:val="Akapitzlist"/>
        <w:numPr>
          <w:ilvl w:val="0"/>
          <w:numId w:val="7"/>
        </w:numPr>
        <w:spacing w:after="0" w:line="240" w:lineRule="auto"/>
        <w:ind w:left="378"/>
        <w:jc w:val="both"/>
        <w:rPr>
          <w:rFonts w:ascii="Times New Roman" w:hAnsi="Times New Roman" w:cs="Times New Roman"/>
          <w:lang w:val="en-GB"/>
        </w:rPr>
      </w:pPr>
      <w:r w:rsidRPr="00E2763F">
        <w:rPr>
          <w:rFonts w:ascii="Times New Roman" w:hAnsi="Times New Roman" w:cs="Times New Roman"/>
          <w:lang w:val="en-GB"/>
        </w:rPr>
        <w:t xml:space="preserve">primary </w:t>
      </w:r>
      <w:r w:rsidR="006E045C" w:rsidRPr="00E2763F">
        <w:rPr>
          <w:rFonts w:ascii="Times New Roman" w:hAnsi="Times New Roman" w:cs="Times New Roman"/>
          <w:lang w:val="en-GB"/>
        </w:rPr>
        <w:t>–</w:t>
      </w:r>
      <w:r w:rsidRPr="00E2763F">
        <w:rPr>
          <w:rFonts w:ascii="Times New Roman" w:hAnsi="Times New Roman" w:cs="Times New Roman"/>
          <w:lang w:val="en-GB"/>
        </w:rPr>
        <w:t xml:space="preserve"> entered the atmospheric air directly from the source where they originated and have not changed their form; these include methane, sulphur dioxide, nitrogen oxide, or carbon monoxide</w:t>
      </w:r>
      <w:r w:rsidR="00A5280D">
        <w:rPr>
          <w:rFonts w:ascii="Times New Roman" w:hAnsi="Times New Roman" w:cs="Times New Roman"/>
          <w:lang w:val="en-GB"/>
        </w:rPr>
        <w:t>;</w:t>
      </w:r>
    </w:p>
    <w:p w14:paraId="31B91FED" w14:textId="56EC7D6A" w:rsidR="00A45E2F" w:rsidRPr="00E2763F" w:rsidRDefault="00A45E2F" w:rsidP="00C31078">
      <w:pPr>
        <w:pStyle w:val="Akapitzlist"/>
        <w:numPr>
          <w:ilvl w:val="0"/>
          <w:numId w:val="7"/>
        </w:numPr>
        <w:spacing w:after="0" w:line="240" w:lineRule="auto"/>
        <w:ind w:left="378"/>
        <w:jc w:val="both"/>
        <w:rPr>
          <w:rFonts w:ascii="Times New Roman" w:hAnsi="Times New Roman" w:cs="Times New Roman"/>
          <w:lang w:val="en-GB"/>
        </w:rPr>
      </w:pPr>
      <w:r w:rsidRPr="00E2763F">
        <w:rPr>
          <w:rFonts w:ascii="Times New Roman" w:hAnsi="Times New Roman" w:cs="Times New Roman"/>
          <w:lang w:val="en-GB"/>
        </w:rPr>
        <w:t xml:space="preserve">secondary </w:t>
      </w:r>
      <w:r w:rsidR="006E045C" w:rsidRPr="00E2763F">
        <w:rPr>
          <w:rFonts w:ascii="Times New Roman" w:hAnsi="Times New Roman" w:cs="Times New Roman"/>
          <w:lang w:val="en-GB"/>
        </w:rPr>
        <w:t>–</w:t>
      </w:r>
      <w:r w:rsidRPr="00E2763F">
        <w:rPr>
          <w:rFonts w:ascii="Times New Roman" w:hAnsi="Times New Roman" w:cs="Times New Roman"/>
          <w:lang w:val="en-GB"/>
        </w:rPr>
        <w:t xml:space="preserve"> formed already in the atmosphere as a result of chemical reactions, e.g. reactions of analysis, synthesis, oxidation or reduction; as a general rule, they are more harmful than primary pollutants; they are formed as a</w:t>
      </w:r>
      <w:r w:rsidR="00C31078">
        <w:rPr>
          <w:rFonts w:ascii="Times New Roman" w:hAnsi="Times New Roman" w:cs="Times New Roman"/>
          <w:lang w:val="en-GB"/>
        </w:rPr>
        <w:t> </w:t>
      </w:r>
      <w:r w:rsidRPr="00E2763F">
        <w:rPr>
          <w:rFonts w:ascii="Times New Roman" w:hAnsi="Times New Roman" w:cs="Times New Roman"/>
          <w:lang w:val="en-GB"/>
        </w:rPr>
        <w:t xml:space="preserve">result of interactions with atmospheric elements, such as </w:t>
      </w:r>
      <w:r w:rsidR="008C6607">
        <w:rPr>
          <w:rFonts w:ascii="Times New Roman" w:hAnsi="Times New Roman" w:cs="Times New Roman"/>
          <w:lang w:val="en-GB"/>
        </w:rPr>
        <w:t>moisture</w:t>
      </w:r>
      <w:r w:rsidRPr="00E2763F">
        <w:rPr>
          <w:rFonts w:ascii="Times New Roman" w:hAnsi="Times New Roman" w:cs="Times New Roman"/>
          <w:lang w:val="en-GB"/>
        </w:rPr>
        <w:t xml:space="preserve"> and sometimes through </w:t>
      </w:r>
      <w:r w:rsidR="008C6607">
        <w:rPr>
          <w:rFonts w:ascii="Times New Roman" w:hAnsi="Times New Roman" w:cs="Times New Roman"/>
          <w:lang w:val="en-GB"/>
        </w:rPr>
        <w:t xml:space="preserve">a </w:t>
      </w:r>
      <w:r w:rsidRPr="00E2763F">
        <w:rPr>
          <w:rFonts w:ascii="Times New Roman" w:hAnsi="Times New Roman" w:cs="Times New Roman"/>
          <w:lang w:val="en-GB"/>
        </w:rPr>
        <w:t>mutual contact with one another; we may mention ozone, nitrogen dioxide or compounds of acidic nature formed after contact of nitrogen and sulphur oxides with water droplets.</w:t>
      </w:r>
    </w:p>
    <w:p w14:paraId="52DA9F54" w14:textId="307A8BA1" w:rsidR="00524704" w:rsidRPr="001C2EFC" w:rsidRDefault="003B5D93" w:rsidP="006E045C">
      <w:pPr>
        <w:pStyle w:val="Rn1"/>
        <w:rPr>
          <w:lang w:val="en-GB"/>
        </w:rPr>
      </w:pPr>
      <w:r w:rsidRPr="001C2EFC">
        <w:rPr>
          <w:lang w:val="en-GB"/>
        </w:rPr>
        <w:t xml:space="preserve">3. </w:t>
      </w:r>
      <w:r w:rsidR="00524704" w:rsidRPr="001C2EFC">
        <w:rPr>
          <w:lang w:val="en-GB"/>
        </w:rPr>
        <w:t>Surface water pollution</w:t>
      </w:r>
    </w:p>
    <w:p w14:paraId="52A57D57" w14:textId="36702A32" w:rsidR="00524704" w:rsidRPr="006E045C" w:rsidRDefault="00524704" w:rsidP="006E045C">
      <w:pPr>
        <w:spacing w:after="0" w:line="240" w:lineRule="auto"/>
        <w:ind w:firstLine="0"/>
        <w:contextualSpacing/>
        <w:rPr>
          <w:rFonts w:ascii="Times New Roman" w:hAnsi="Times New Roman" w:cs="Times New Roman"/>
          <w:spacing w:val="-2"/>
          <w:lang w:val="en-GB"/>
        </w:rPr>
      </w:pPr>
      <w:r w:rsidRPr="006E045C">
        <w:rPr>
          <w:rFonts w:ascii="Times New Roman" w:hAnsi="Times New Roman" w:cs="Times New Roman"/>
          <w:spacing w:val="-2"/>
          <w:lang w:val="en-GB"/>
        </w:rPr>
        <w:t xml:space="preserve">The scale of the water pollution problem is significantly underestimated, especially considering </w:t>
      </w:r>
      <w:r w:rsidR="008C6607">
        <w:rPr>
          <w:rFonts w:ascii="Times New Roman" w:hAnsi="Times New Roman" w:cs="Times New Roman"/>
          <w:spacing w:val="-2"/>
          <w:lang w:val="en-GB"/>
        </w:rPr>
        <w:t>essential</w:t>
      </w:r>
      <w:r w:rsidRPr="006E045C">
        <w:rPr>
          <w:rFonts w:ascii="Times New Roman" w:hAnsi="Times New Roman" w:cs="Times New Roman"/>
          <w:spacing w:val="-2"/>
          <w:lang w:val="en-GB"/>
        </w:rPr>
        <w:t xml:space="preserve"> statistical data. Fresh water is used for industrial, technical and household purposes. Animals and plants also consume it. However, only 2.5% of </w:t>
      </w:r>
      <w:r w:rsidR="008C6607">
        <w:rPr>
          <w:rFonts w:ascii="Times New Roman" w:hAnsi="Times New Roman" w:cs="Times New Roman"/>
          <w:spacing w:val="-2"/>
          <w:lang w:val="en-GB"/>
        </w:rPr>
        <w:t>the hydrosphere’s water is fresh</w:t>
      </w:r>
      <w:r w:rsidRPr="006E045C">
        <w:rPr>
          <w:rFonts w:ascii="Times New Roman" w:hAnsi="Times New Roman" w:cs="Times New Roman"/>
          <w:spacing w:val="-2"/>
          <w:lang w:val="en-GB"/>
        </w:rPr>
        <w:t xml:space="preserve">. In addition, some places and geographical areas are rich in freshwater, while </w:t>
      </w:r>
      <w:r w:rsidR="008C6607">
        <w:rPr>
          <w:rFonts w:ascii="Times New Roman" w:hAnsi="Times New Roman" w:cs="Times New Roman"/>
          <w:spacing w:val="-2"/>
          <w:lang w:val="en-GB"/>
        </w:rPr>
        <w:t>others have widespread scarcity</w:t>
      </w:r>
      <w:r w:rsidRPr="006E045C">
        <w:rPr>
          <w:rFonts w:ascii="Times New Roman" w:hAnsi="Times New Roman" w:cs="Times New Roman"/>
          <w:spacing w:val="-2"/>
          <w:lang w:val="en-GB"/>
        </w:rPr>
        <w:t>. For example, in Norway</w:t>
      </w:r>
      <w:r w:rsidR="008C6607">
        <w:rPr>
          <w:rFonts w:ascii="Times New Roman" w:hAnsi="Times New Roman" w:cs="Times New Roman"/>
          <w:spacing w:val="-2"/>
          <w:lang w:val="en-GB"/>
        </w:rPr>
        <w:t>,</w:t>
      </w:r>
      <w:r w:rsidRPr="006E045C">
        <w:rPr>
          <w:rFonts w:ascii="Times New Roman" w:hAnsi="Times New Roman" w:cs="Times New Roman"/>
          <w:spacing w:val="-2"/>
          <w:lang w:val="en-GB"/>
        </w:rPr>
        <w:t xml:space="preserve"> there are 74.4 thousand m</w:t>
      </w:r>
      <w:r w:rsidRPr="006E045C">
        <w:rPr>
          <w:rFonts w:ascii="Times New Roman" w:hAnsi="Times New Roman" w:cs="Times New Roman"/>
          <w:spacing w:val="-2"/>
          <w:vertAlign w:val="superscript"/>
          <w:lang w:val="en-GB"/>
        </w:rPr>
        <w:t>3</w:t>
      </w:r>
      <w:r w:rsidRPr="006E045C">
        <w:rPr>
          <w:rFonts w:ascii="Times New Roman" w:hAnsi="Times New Roman" w:cs="Times New Roman"/>
          <w:spacing w:val="-2"/>
          <w:lang w:val="en-GB"/>
        </w:rPr>
        <w:t xml:space="preserve"> of water per capita</w:t>
      </w:r>
      <w:r w:rsidR="008C6607">
        <w:rPr>
          <w:rFonts w:ascii="Times New Roman" w:hAnsi="Times New Roman" w:cs="Times New Roman"/>
          <w:spacing w:val="-2"/>
          <w:lang w:val="en-GB"/>
        </w:rPr>
        <w:t>; i</w:t>
      </w:r>
      <w:r w:rsidRPr="006E045C">
        <w:rPr>
          <w:rFonts w:ascii="Times New Roman" w:hAnsi="Times New Roman" w:cs="Times New Roman"/>
          <w:spacing w:val="-2"/>
          <w:lang w:val="en-GB"/>
        </w:rPr>
        <w:t>n Russia</w:t>
      </w:r>
      <w:r w:rsidR="008C6607">
        <w:rPr>
          <w:rFonts w:ascii="Times New Roman" w:hAnsi="Times New Roman" w:cs="Times New Roman"/>
          <w:spacing w:val="-2"/>
          <w:lang w:val="en-GB"/>
        </w:rPr>
        <w:t>,</w:t>
      </w:r>
      <w:r w:rsidRPr="006E045C">
        <w:rPr>
          <w:rFonts w:ascii="Times New Roman" w:hAnsi="Times New Roman" w:cs="Times New Roman"/>
          <w:spacing w:val="-2"/>
          <w:lang w:val="en-GB"/>
        </w:rPr>
        <w:t xml:space="preserve"> 30 thousand m</w:t>
      </w:r>
      <w:r w:rsidRPr="006E045C">
        <w:rPr>
          <w:rFonts w:ascii="Times New Roman" w:hAnsi="Times New Roman" w:cs="Times New Roman"/>
          <w:spacing w:val="-2"/>
          <w:vertAlign w:val="superscript"/>
          <w:lang w:val="en-GB"/>
        </w:rPr>
        <w:t>3</w:t>
      </w:r>
      <w:r w:rsidRPr="006E045C">
        <w:rPr>
          <w:rFonts w:ascii="Times New Roman" w:hAnsi="Times New Roman" w:cs="Times New Roman"/>
          <w:spacing w:val="-2"/>
          <w:lang w:val="en-GB"/>
        </w:rPr>
        <w:t xml:space="preserve"> and </w:t>
      </w:r>
      <w:r w:rsidR="008C6607">
        <w:rPr>
          <w:rFonts w:ascii="Times New Roman" w:hAnsi="Times New Roman" w:cs="Times New Roman"/>
          <w:spacing w:val="-2"/>
          <w:lang w:val="en-GB"/>
        </w:rPr>
        <w:t xml:space="preserve">in </w:t>
      </w:r>
      <w:r w:rsidRPr="006E045C">
        <w:rPr>
          <w:rFonts w:ascii="Times New Roman" w:hAnsi="Times New Roman" w:cs="Times New Roman"/>
          <w:spacing w:val="-2"/>
          <w:lang w:val="en-GB"/>
        </w:rPr>
        <w:t>Poland</w:t>
      </w:r>
      <w:r w:rsidR="008C6607">
        <w:rPr>
          <w:rFonts w:ascii="Times New Roman" w:hAnsi="Times New Roman" w:cs="Times New Roman"/>
          <w:spacing w:val="-2"/>
          <w:lang w:val="en-GB"/>
        </w:rPr>
        <w:t>,</w:t>
      </w:r>
      <w:r w:rsidRPr="006E045C">
        <w:rPr>
          <w:rFonts w:ascii="Times New Roman" w:hAnsi="Times New Roman" w:cs="Times New Roman"/>
          <w:spacing w:val="-2"/>
          <w:lang w:val="en-GB"/>
        </w:rPr>
        <w:t xml:space="preserve"> it is only about 1.5 thousand m</w:t>
      </w:r>
      <w:r w:rsidRPr="006E045C">
        <w:rPr>
          <w:rFonts w:ascii="Times New Roman" w:hAnsi="Times New Roman" w:cs="Times New Roman"/>
          <w:spacing w:val="-2"/>
          <w:vertAlign w:val="superscript"/>
          <w:lang w:val="en-GB"/>
        </w:rPr>
        <w:t>3</w:t>
      </w:r>
      <w:r w:rsidRPr="006E045C">
        <w:rPr>
          <w:rFonts w:ascii="Times New Roman" w:hAnsi="Times New Roman" w:cs="Times New Roman"/>
          <w:spacing w:val="-2"/>
          <w:lang w:val="en-GB"/>
        </w:rPr>
        <w:t xml:space="preserve"> (</w:t>
      </w:r>
      <w:proofErr w:type="spellStart"/>
      <w:r w:rsidRPr="006E045C">
        <w:rPr>
          <w:rFonts w:ascii="Times New Roman" w:hAnsi="Times New Roman" w:cs="Times New Roman"/>
          <w:spacing w:val="-2"/>
          <w:lang w:val="en-GB"/>
        </w:rPr>
        <w:t>Wójcik</w:t>
      </w:r>
      <w:proofErr w:type="spellEnd"/>
      <w:r w:rsidRPr="006E045C">
        <w:rPr>
          <w:rFonts w:ascii="Times New Roman" w:hAnsi="Times New Roman" w:cs="Times New Roman"/>
          <w:spacing w:val="-2"/>
          <w:lang w:val="en-GB"/>
        </w:rPr>
        <w:t xml:space="preserve"> 2020).</w:t>
      </w:r>
    </w:p>
    <w:p w14:paraId="31C642A1" w14:textId="5FA4C623" w:rsidR="00524704" w:rsidRPr="001C2EFC" w:rsidRDefault="00524704" w:rsidP="00685F67">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t>Contamination of surface water may be of natural and anthropogenic origin (Maciak</w:t>
      </w:r>
      <w:r w:rsidR="0062056B">
        <w:rPr>
          <w:rFonts w:ascii="Times New Roman" w:hAnsi="Times New Roman" w:cs="Times New Roman"/>
          <w:lang w:val="en-GB"/>
        </w:rPr>
        <w:t xml:space="preserve"> </w:t>
      </w:r>
      <w:r w:rsidRPr="001C2EFC">
        <w:rPr>
          <w:rFonts w:ascii="Times New Roman" w:hAnsi="Times New Roman" w:cs="Times New Roman"/>
          <w:lang w:val="en-GB"/>
        </w:rPr>
        <w:t xml:space="preserve">2003). However, </w:t>
      </w:r>
      <w:r w:rsidR="008C6607">
        <w:rPr>
          <w:rFonts w:ascii="Times New Roman" w:hAnsi="Times New Roman" w:cs="Times New Roman"/>
          <w:lang w:val="en-GB"/>
        </w:rPr>
        <w:t>drawing a specific, rigid border between them is much more difficult</w:t>
      </w:r>
      <w:r w:rsidRPr="001C2EFC">
        <w:rPr>
          <w:rFonts w:ascii="Times New Roman" w:hAnsi="Times New Roman" w:cs="Times New Roman"/>
          <w:lang w:val="en-GB"/>
        </w:rPr>
        <w:t xml:space="preserve">. Pollutants of anthropogenic origin can be directly introduced into receiving reservoirs through discharges, </w:t>
      </w:r>
      <w:r w:rsidR="008C6607">
        <w:rPr>
          <w:rFonts w:ascii="Times New Roman" w:hAnsi="Times New Roman" w:cs="Times New Roman"/>
          <w:lang w:val="en-GB"/>
        </w:rPr>
        <w:t xml:space="preserve">and </w:t>
      </w:r>
      <w:r w:rsidRPr="001C2EFC">
        <w:rPr>
          <w:rFonts w:ascii="Times New Roman" w:hAnsi="Times New Roman" w:cs="Times New Roman"/>
          <w:lang w:val="en-GB"/>
        </w:rPr>
        <w:t>can flow as leachate from landfills (</w:t>
      </w:r>
      <w:proofErr w:type="spellStart"/>
      <w:r w:rsidRPr="001C2EFC">
        <w:rPr>
          <w:rFonts w:ascii="Times New Roman" w:hAnsi="Times New Roman" w:cs="Times New Roman"/>
          <w:lang w:val="en-GB"/>
        </w:rPr>
        <w:t>Szyc</w:t>
      </w:r>
      <w:proofErr w:type="spellEnd"/>
      <w:r w:rsidRPr="001C2EFC">
        <w:rPr>
          <w:rFonts w:ascii="Times New Roman" w:hAnsi="Times New Roman" w:cs="Times New Roman"/>
          <w:lang w:val="en-GB"/>
        </w:rPr>
        <w:t xml:space="preserve"> 2003) or as leachate from agricultural fields (</w:t>
      </w:r>
      <w:proofErr w:type="spellStart"/>
      <w:r w:rsidRPr="001C2EFC">
        <w:rPr>
          <w:rFonts w:ascii="Times New Roman" w:hAnsi="Times New Roman" w:cs="Times New Roman"/>
          <w:lang w:val="en-GB"/>
        </w:rPr>
        <w:t>Wójcik</w:t>
      </w:r>
      <w:proofErr w:type="spellEnd"/>
      <w:r w:rsidRPr="001C2EFC">
        <w:rPr>
          <w:rFonts w:ascii="Times New Roman" w:hAnsi="Times New Roman" w:cs="Times New Roman"/>
          <w:lang w:val="en-GB"/>
        </w:rPr>
        <w:t xml:space="preserve"> 2020). In order to </w:t>
      </w:r>
      <w:r w:rsidRPr="001C2EFC">
        <w:rPr>
          <w:rFonts w:ascii="Times New Roman" w:hAnsi="Times New Roman" w:cs="Times New Roman"/>
          <w:lang w:val="en-GB"/>
        </w:rPr>
        <w:lastRenderedPageBreak/>
        <w:t>increase efficiency, a range of artificial fertilisers are used, as well as manures and slurry.</w:t>
      </w:r>
    </w:p>
    <w:p w14:paraId="1DF6F408" w14:textId="757C121F" w:rsidR="00524704" w:rsidRPr="001C2EFC" w:rsidRDefault="00524704" w:rsidP="00685F67">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t>It is worth noting that surface water can become naturally polluted. Examples include soil and rock erosion, storms, tornadoes</w:t>
      </w:r>
      <w:r w:rsidR="008C6607">
        <w:rPr>
          <w:rFonts w:ascii="Times New Roman" w:hAnsi="Times New Roman" w:cs="Times New Roman"/>
          <w:lang w:val="en-GB"/>
        </w:rPr>
        <w:t>, and other</w:t>
      </w:r>
      <w:r w:rsidRPr="001C2EFC">
        <w:rPr>
          <w:rFonts w:ascii="Times New Roman" w:hAnsi="Times New Roman" w:cs="Times New Roman"/>
          <w:lang w:val="en-GB"/>
        </w:rPr>
        <w:t xml:space="preserve"> phenomena (Maciak 2003). </w:t>
      </w:r>
      <w:r w:rsidRPr="006E045C">
        <w:rPr>
          <w:rFonts w:ascii="Times New Roman" w:hAnsi="Times New Roman" w:cs="Times New Roman"/>
          <w:spacing w:val="-2"/>
          <w:lang w:val="en-GB"/>
        </w:rPr>
        <w:t xml:space="preserve">Unfortunately, their scale is </w:t>
      </w:r>
      <w:r w:rsidR="008C6607">
        <w:rPr>
          <w:rFonts w:ascii="Times New Roman" w:hAnsi="Times New Roman" w:cs="Times New Roman"/>
          <w:spacing w:val="-2"/>
          <w:lang w:val="en-GB"/>
        </w:rPr>
        <w:t>microscopic</w:t>
      </w:r>
      <w:r w:rsidRPr="006E045C">
        <w:rPr>
          <w:rFonts w:ascii="Times New Roman" w:hAnsi="Times New Roman" w:cs="Times New Roman"/>
          <w:spacing w:val="-2"/>
          <w:lang w:val="en-GB"/>
        </w:rPr>
        <w:t xml:space="preserve"> compared to the damage caused by humans. Thus, anthropogenic sources can be divided into (</w:t>
      </w:r>
      <w:proofErr w:type="spellStart"/>
      <w:r w:rsidRPr="006E045C">
        <w:rPr>
          <w:rFonts w:ascii="Times New Roman" w:hAnsi="Times New Roman" w:cs="Times New Roman"/>
          <w:spacing w:val="-2"/>
          <w:lang w:val="en-GB"/>
        </w:rPr>
        <w:t>Wójcik</w:t>
      </w:r>
      <w:proofErr w:type="spellEnd"/>
      <w:r w:rsidRPr="006E045C">
        <w:rPr>
          <w:rFonts w:ascii="Times New Roman" w:hAnsi="Times New Roman" w:cs="Times New Roman"/>
          <w:spacing w:val="-2"/>
          <w:lang w:val="en-GB"/>
        </w:rPr>
        <w:t xml:space="preserve"> 2020): household and economic, industrial, precipitation and agricultural.</w:t>
      </w:r>
    </w:p>
    <w:p w14:paraId="490702E0" w14:textId="7C07507D" w:rsidR="00B966EB" w:rsidRPr="001C2EFC" w:rsidRDefault="00524704" w:rsidP="00685F67">
      <w:pPr>
        <w:tabs>
          <w:tab w:val="left" w:pos="1985"/>
        </w:tabs>
        <w:spacing w:after="0" w:line="240" w:lineRule="auto"/>
        <w:ind w:firstLine="357"/>
        <w:contextualSpacing/>
        <w:rPr>
          <w:rFonts w:ascii="Times New Roman" w:hAnsi="Times New Roman" w:cs="Times New Roman"/>
          <w:sz w:val="24"/>
          <w:szCs w:val="24"/>
          <w:lang w:val="en-GB"/>
        </w:rPr>
      </w:pPr>
      <w:r w:rsidRPr="001C2EFC">
        <w:rPr>
          <w:rFonts w:ascii="Times New Roman" w:hAnsi="Times New Roman" w:cs="Times New Roman"/>
          <w:lang w:val="en-GB"/>
        </w:rPr>
        <w:t xml:space="preserve">The most </w:t>
      </w:r>
      <w:r w:rsidR="008C6607">
        <w:rPr>
          <w:rFonts w:ascii="Times New Roman" w:hAnsi="Times New Roman" w:cs="Times New Roman"/>
          <w:lang w:val="en-GB"/>
        </w:rPr>
        <w:t>critical</w:t>
      </w:r>
      <w:r w:rsidRPr="001C2EFC">
        <w:rPr>
          <w:rFonts w:ascii="Times New Roman" w:hAnsi="Times New Roman" w:cs="Times New Roman"/>
          <w:lang w:val="en-GB"/>
        </w:rPr>
        <w:t xml:space="preserve"> and common water pollutants include carbon dioxide, sulphur, nitrogen, phosphorus, mercury, lead, aluminium, iron, manganese, chlorine, calcium, magnesium, petroleum and petroleum-derived substances, pesticides, </w:t>
      </w:r>
      <w:r w:rsidR="008C6607">
        <w:rPr>
          <w:rFonts w:ascii="Times New Roman" w:hAnsi="Times New Roman" w:cs="Times New Roman"/>
          <w:lang w:val="en-GB"/>
        </w:rPr>
        <w:t xml:space="preserve">and </w:t>
      </w:r>
      <w:r w:rsidRPr="001C2EFC">
        <w:rPr>
          <w:rFonts w:ascii="Times New Roman" w:hAnsi="Times New Roman" w:cs="Times New Roman"/>
          <w:lang w:val="en-GB"/>
        </w:rPr>
        <w:t>phenols (</w:t>
      </w:r>
      <w:proofErr w:type="spellStart"/>
      <w:r w:rsidRPr="001C2EFC">
        <w:rPr>
          <w:rFonts w:ascii="Times New Roman" w:hAnsi="Times New Roman" w:cs="Times New Roman"/>
          <w:lang w:val="en-GB"/>
        </w:rPr>
        <w:t>Elbanowska</w:t>
      </w:r>
      <w:proofErr w:type="spellEnd"/>
      <w:r w:rsidR="0062056B">
        <w:rPr>
          <w:rFonts w:ascii="Times New Roman" w:hAnsi="Times New Roman" w:cs="Times New Roman"/>
          <w:lang w:val="en-GB"/>
        </w:rPr>
        <w:t xml:space="preserve"> et al.</w:t>
      </w:r>
      <w:r w:rsidRPr="001C2EFC">
        <w:rPr>
          <w:rFonts w:ascii="Times New Roman" w:hAnsi="Times New Roman" w:cs="Times New Roman"/>
          <w:lang w:val="en-GB"/>
        </w:rPr>
        <w:t xml:space="preserve"> 1999).</w:t>
      </w:r>
    </w:p>
    <w:p w14:paraId="260A89ED" w14:textId="3B358047" w:rsidR="00736D18" w:rsidRPr="006E045C" w:rsidRDefault="003B5D93" w:rsidP="006E045C">
      <w:pPr>
        <w:pStyle w:val="Rn1"/>
      </w:pPr>
      <w:r w:rsidRPr="006E045C">
        <w:t xml:space="preserve">4. </w:t>
      </w:r>
      <w:proofErr w:type="spellStart"/>
      <w:r w:rsidR="00736D18" w:rsidRPr="006E045C">
        <w:t>Soil</w:t>
      </w:r>
      <w:proofErr w:type="spellEnd"/>
      <w:r w:rsidR="00736D18" w:rsidRPr="006E045C">
        <w:t xml:space="preserve"> </w:t>
      </w:r>
      <w:proofErr w:type="spellStart"/>
      <w:r w:rsidR="00736D18" w:rsidRPr="006E045C">
        <w:t>contamination</w:t>
      </w:r>
      <w:proofErr w:type="spellEnd"/>
    </w:p>
    <w:p w14:paraId="6F4C3BA5" w14:textId="274D5271" w:rsidR="00736D18" w:rsidRPr="001C2EFC" w:rsidRDefault="00736D18" w:rsidP="006E045C">
      <w:pPr>
        <w:spacing w:after="0" w:line="240" w:lineRule="auto"/>
        <w:ind w:firstLine="0"/>
        <w:contextualSpacing/>
        <w:rPr>
          <w:rFonts w:ascii="Times New Roman" w:hAnsi="Times New Roman" w:cs="Times New Roman"/>
          <w:lang w:val="en-GB"/>
        </w:rPr>
      </w:pPr>
      <w:r w:rsidRPr="001C2EFC">
        <w:rPr>
          <w:rFonts w:ascii="Times New Roman" w:hAnsi="Times New Roman" w:cs="Times New Roman"/>
          <w:lang w:val="en-GB"/>
        </w:rPr>
        <w:t>Soil consists of a combination of fractions with different particle diameters and organic matter, which is the basis of its fertility. It also contains water</w:t>
      </w:r>
      <w:r w:rsidR="008C6607">
        <w:rPr>
          <w:rFonts w:ascii="Times New Roman" w:hAnsi="Times New Roman" w:cs="Times New Roman"/>
          <w:lang w:val="en-GB"/>
        </w:rPr>
        <w:t>, many minerals, and organic substances, forming</w:t>
      </w:r>
      <w:r w:rsidRPr="001C2EFC">
        <w:rPr>
          <w:rFonts w:ascii="Times New Roman" w:hAnsi="Times New Roman" w:cs="Times New Roman"/>
          <w:lang w:val="en-GB"/>
        </w:rPr>
        <w:t xml:space="preserve"> its crumbling structure (</w:t>
      </w:r>
      <w:proofErr w:type="spellStart"/>
      <w:r w:rsidRPr="001C2EFC">
        <w:rPr>
          <w:rFonts w:ascii="Times New Roman" w:hAnsi="Times New Roman" w:cs="Times New Roman"/>
          <w:lang w:val="en-GB"/>
        </w:rPr>
        <w:t>Paluch</w:t>
      </w:r>
      <w:proofErr w:type="spellEnd"/>
      <w:r w:rsidR="0062056B">
        <w:rPr>
          <w:rFonts w:ascii="Times New Roman" w:hAnsi="Times New Roman" w:cs="Times New Roman"/>
          <w:lang w:val="en-GB"/>
        </w:rPr>
        <w:t xml:space="preserve"> et al.</w:t>
      </w:r>
      <w:r w:rsidRPr="001C2EFC">
        <w:rPr>
          <w:rFonts w:ascii="Times New Roman" w:hAnsi="Times New Roman" w:cs="Times New Roman"/>
          <w:lang w:val="en-GB"/>
        </w:rPr>
        <w:t xml:space="preserve"> 2001, </w:t>
      </w:r>
      <w:proofErr w:type="spellStart"/>
      <w:r w:rsidRPr="001C2EFC">
        <w:rPr>
          <w:rFonts w:ascii="Times New Roman" w:hAnsi="Times New Roman" w:cs="Times New Roman"/>
          <w:lang w:val="en-GB"/>
        </w:rPr>
        <w:t>Wójcik</w:t>
      </w:r>
      <w:proofErr w:type="spellEnd"/>
      <w:r w:rsidRPr="001C2EFC">
        <w:rPr>
          <w:rFonts w:ascii="Times New Roman" w:hAnsi="Times New Roman" w:cs="Times New Roman"/>
          <w:lang w:val="en-GB"/>
        </w:rPr>
        <w:t xml:space="preserve"> 2020). </w:t>
      </w:r>
      <w:r w:rsidR="008C6607">
        <w:rPr>
          <w:rFonts w:ascii="Times New Roman" w:hAnsi="Times New Roman" w:cs="Times New Roman"/>
          <w:lang w:val="en-GB"/>
        </w:rPr>
        <w:t>In addition, t</w:t>
      </w:r>
      <w:r w:rsidRPr="001C2EFC">
        <w:rPr>
          <w:rFonts w:ascii="Times New Roman" w:hAnsi="Times New Roman" w:cs="Times New Roman"/>
          <w:lang w:val="en-GB"/>
        </w:rPr>
        <w:t>here are free spaces, so</w:t>
      </w:r>
      <w:r w:rsidR="008C6607">
        <w:rPr>
          <w:rFonts w:ascii="Times New Roman" w:hAnsi="Times New Roman" w:cs="Times New Roman"/>
          <w:lang w:val="en-GB"/>
        </w:rPr>
        <w:t>-</w:t>
      </w:r>
      <w:r w:rsidRPr="001C2EFC">
        <w:rPr>
          <w:rFonts w:ascii="Times New Roman" w:hAnsi="Times New Roman" w:cs="Times New Roman"/>
          <w:lang w:val="en-GB"/>
        </w:rPr>
        <w:t xml:space="preserve">called pores, which, depending on the soil, atmospheric conditions or geographical location, can be filled with air and water, which can contain pollutants. It also has sorption complexes, i.e. highly fragmented solid parts of the soil. These are mineral and organic particles, including humus, aluminosilicate minerals and metal hydroxides, primarily aluminium and iron. </w:t>
      </w:r>
      <w:r w:rsidRPr="009722C2">
        <w:rPr>
          <w:rFonts w:ascii="Times New Roman" w:hAnsi="Times New Roman" w:cs="Times New Roman"/>
          <w:lang w:val="en-GB"/>
        </w:rPr>
        <w:t xml:space="preserve">They give the soil its sorption properties, i.e. its ability to retain and absorb chemical substances, which may be pollutants such as nitrogen, phosphorus, calcium, magnesium, </w:t>
      </w:r>
      <w:r w:rsidR="008C6607" w:rsidRPr="009722C2">
        <w:rPr>
          <w:rFonts w:ascii="Times New Roman" w:hAnsi="Times New Roman" w:cs="Times New Roman"/>
          <w:lang w:val="en-GB"/>
        </w:rPr>
        <w:t xml:space="preserve">and </w:t>
      </w:r>
      <w:r w:rsidRPr="009722C2">
        <w:rPr>
          <w:rFonts w:ascii="Times New Roman" w:hAnsi="Times New Roman" w:cs="Times New Roman"/>
          <w:lang w:val="en-GB"/>
        </w:rPr>
        <w:t>potassium compounds, as well as pesticides, petroleum-derived and carcinogenic substances, sulphur compounds and lead, cadmium, copper, zinc, mercury or nickel (</w:t>
      </w:r>
      <w:proofErr w:type="spellStart"/>
      <w:r w:rsidRPr="009722C2">
        <w:rPr>
          <w:rFonts w:ascii="Times New Roman" w:hAnsi="Times New Roman" w:cs="Times New Roman"/>
          <w:lang w:val="en-GB"/>
        </w:rPr>
        <w:t>Paluch</w:t>
      </w:r>
      <w:proofErr w:type="spellEnd"/>
      <w:r w:rsidR="00AE25A1" w:rsidRPr="009722C2">
        <w:rPr>
          <w:rFonts w:ascii="Times New Roman" w:hAnsi="Times New Roman" w:cs="Times New Roman"/>
          <w:lang w:val="en-GB"/>
        </w:rPr>
        <w:t xml:space="preserve"> et al.</w:t>
      </w:r>
      <w:r w:rsidRPr="009722C2">
        <w:rPr>
          <w:rFonts w:ascii="Times New Roman" w:hAnsi="Times New Roman" w:cs="Times New Roman"/>
          <w:lang w:val="en-GB"/>
        </w:rPr>
        <w:t xml:space="preserve"> 2001, </w:t>
      </w:r>
      <w:proofErr w:type="spellStart"/>
      <w:r w:rsidRPr="009722C2">
        <w:rPr>
          <w:rFonts w:ascii="Times New Roman" w:hAnsi="Times New Roman" w:cs="Times New Roman"/>
          <w:lang w:val="en-GB"/>
        </w:rPr>
        <w:t>Wójcik</w:t>
      </w:r>
      <w:proofErr w:type="spellEnd"/>
      <w:r w:rsidRPr="009722C2">
        <w:rPr>
          <w:rFonts w:ascii="Times New Roman" w:hAnsi="Times New Roman" w:cs="Times New Roman"/>
          <w:lang w:val="en-GB"/>
        </w:rPr>
        <w:t xml:space="preserve"> 2020).</w:t>
      </w:r>
    </w:p>
    <w:p w14:paraId="5A992492" w14:textId="699F92EB" w:rsidR="00736D18" w:rsidRPr="001C2EFC" w:rsidRDefault="003B5D93" w:rsidP="006E045C">
      <w:pPr>
        <w:pStyle w:val="Rn1"/>
        <w:rPr>
          <w:lang w:val="en-GB"/>
        </w:rPr>
      </w:pPr>
      <w:r w:rsidRPr="001C2EFC">
        <w:rPr>
          <w:lang w:val="en-GB"/>
        </w:rPr>
        <w:t xml:space="preserve">5. </w:t>
      </w:r>
      <w:r w:rsidR="00736D18" w:rsidRPr="001C2EFC">
        <w:rPr>
          <w:lang w:val="en-GB"/>
        </w:rPr>
        <w:t xml:space="preserve">Characteristics of the </w:t>
      </w:r>
      <w:proofErr w:type="spellStart"/>
      <w:r w:rsidR="00736D18" w:rsidRPr="001C2EFC">
        <w:rPr>
          <w:lang w:val="en-GB"/>
        </w:rPr>
        <w:t>Supraśl</w:t>
      </w:r>
      <w:proofErr w:type="spellEnd"/>
      <w:r w:rsidR="00736D18" w:rsidRPr="001C2EFC">
        <w:rPr>
          <w:lang w:val="en-GB"/>
        </w:rPr>
        <w:t xml:space="preserve"> township</w:t>
      </w:r>
    </w:p>
    <w:p w14:paraId="304FB056" w14:textId="7083FF74" w:rsidR="00736D18" w:rsidRPr="001C2EFC" w:rsidRDefault="00736D18" w:rsidP="006E045C">
      <w:pPr>
        <w:spacing w:after="0" w:line="240" w:lineRule="auto"/>
        <w:ind w:firstLine="0"/>
        <w:contextualSpacing/>
        <w:rPr>
          <w:rFonts w:ascii="Times New Roman" w:hAnsi="Times New Roman" w:cs="Times New Roman"/>
          <w:lang w:val="en-GB"/>
        </w:rPr>
      </w:pPr>
      <w:r w:rsidRPr="001C2EFC">
        <w:rPr>
          <w:rFonts w:ascii="Times New Roman" w:hAnsi="Times New Roman" w:cs="Times New Roman"/>
          <w:lang w:val="en-GB"/>
        </w:rPr>
        <w:t xml:space="preserve">The studies on air, water and soil were conducted in the town of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It is a</w:t>
      </w:r>
      <w:r w:rsidR="006E045C">
        <w:rPr>
          <w:rFonts w:ascii="Times New Roman" w:hAnsi="Times New Roman" w:cs="Times New Roman"/>
          <w:lang w:val="en-GB"/>
        </w:rPr>
        <w:t> </w:t>
      </w:r>
      <w:r w:rsidRPr="001C2EFC">
        <w:rPr>
          <w:rFonts w:ascii="Times New Roman" w:hAnsi="Times New Roman" w:cs="Times New Roman"/>
          <w:lang w:val="en-GB"/>
        </w:rPr>
        <w:t xml:space="preserve">small town in </w:t>
      </w:r>
      <w:proofErr w:type="spellStart"/>
      <w:r w:rsidRPr="001C2EFC">
        <w:rPr>
          <w:rFonts w:ascii="Times New Roman" w:hAnsi="Times New Roman" w:cs="Times New Roman"/>
          <w:lang w:val="en-GB"/>
        </w:rPr>
        <w:t>Podlaskie</w:t>
      </w:r>
      <w:proofErr w:type="spellEnd"/>
      <w:r w:rsidRPr="001C2EFC">
        <w:rPr>
          <w:rFonts w:ascii="Times New Roman" w:hAnsi="Times New Roman" w:cs="Times New Roman"/>
          <w:lang w:val="en-GB"/>
        </w:rPr>
        <w:t xml:space="preserve"> Voivodeship. It is located on the North </w:t>
      </w:r>
      <w:proofErr w:type="spellStart"/>
      <w:r w:rsidRPr="001C2EFC">
        <w:rPr>
          <w:rFonts w:ascii="Times New Roman" w:hAnsi="Times New Roman" w:cs="Times New Roman"/>
          <w:lang w:val="en-GB"/>
        </w:rPr>
        <w:t>Podlasie</w:t>
      </w:r>
      <w:proofErr w:type="spellEnd"/>
      <w:r w:rsidRPr="001C2EFC">
        <w:rPr>
          <w:rFonts w:ascii="Times New Roman" w:hAnsi="Times New Roman" w:cs="Times New Roman"/>
          <w:lang w:val="en-GB"/>
        </w:rPr>
        <w:t xml:space="preserve"> Lowland (</w:t>
      </w:r>
      <w:proofErr w:type="spellStart"/>
      <w:r w:rsidRPr="001C2EFC">
        <w:rPr>
          <w:rFonts w:ascii="Times New Roman" w:hAnsi="Times New Roman" w:cs="Times New Roman"/>
          <w:lang w:val="en-GB"/>
        </w:rPr>
        <w:t>Kozłowska-Szczęsna</w:t>
      </w:r>
      <w:proofErr w:type="spellEnd"/>
      <w:r w:rsidRPr="001C2EFC">
        <w:rPr>
          <w:rFonts w:ascii="Times New Roman" w:hAnsi="Times New Roman" w:cs="Times New Roman"/>
          <w:lang w:val="en-GB"/>
        </w:rPr>
        <w:t xml:space="preserve"> 1995).</w:t>
      </w:r>
    </w:p>
    <w:p w14:paraId="7C2CA8BB" w14:textId="095FB276" w:rsidR="00736D18" w:rsidRPr="001C2EFC" w:rsidRDefault="00736D18" w:rsidP="00685F67">
      <w:pPr>
        <w:tabs>
          <w:tab w:val="left" w:pos="1985"/>
        </w:tabs>
        <w:spacing w:after="0" w:line="240" w:lineRule="auto"/>
        <w:ind w:firstLine="357"/>
        <w:contextualSpacing/>
        <w:rPr>
          <w:rFonts w:ascii="Times New Roman" w:hAnsi="Times New Roman" w:cs="Times New Roman"/>
          <w:lang w:val="en-GB"/>
        </w:rPr>
      </w:pP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is a small town of about 5,000 inhabitants (</w:t>
      </w:r>
      <w:proofErr w:type="spellStart"/>
      <w:r w:rsidRPr="001C2EFC">
        <w:rPr>
          <w:rFonts w:ascii="Times New Roman" w:hAnsi="Times New Roman" w:cs="Times New Roman"/>
          <w:lang w:val="en-GB"/>
        </w:rPr>
        <w:t>Walkowiak</w:t>
      </w:r>
      <w:proofErr w:type="spellEnd"/>
      <w:r w:rsidRPr="001C2EFC">
        <w:rPr>
          <w:rFonts w:ascii="Times New Roman" w:hAnsi="Times New Roman" w:cs="Times New Roman"/>
          <w:lang w:val="en-GB"/>
        </w:rPr>
        <w:t xml:space="preserve"> et al. 2009). It has a history of over 500 years. </w:t>
      </w:r>
      <w:r w:rsidR="008C6607">
        <w:rPr>
          <w:rFonts w:ascii="Times New Roman" w:hAnsi="Times New Roman" w:cs="Times New Roman"/>
          <w:lang w:val="en-GB"/>
        </w:rPr>
        <w:t>Initi</w:t>
      </w:r>
      <w:r w:rsidRPr="001C2EFC">
        <w:rPr>
          <w:rFonts w:ascii="Times New Roman" w:hAnsi="Times New Roman" w:cs="Times New Roman"/>
          <w:lang w:val="en-GB"/>
        </w:rPr>
        <w:t>ally, it was a monastery settlement where life revolved around an Eastern Orthodox church that had been built. Over time it grew, transformed into a village and then into a town of cloth-makers (</w:t>
      </w:r>
      <w:proofErr w:type="spellStart"/>
      <w:r w:rsidRPr="001C2EFC">
        <w:rPr>
          <w:rFonts w:ascii="Times New Roman" w:hAnsi="Times New Roman" w:cs="Times New Roman"/>
          <w:lang w:val="en-GB"/>
        </w:rPr>
        <w:t>Maroszek</w:t>
      </w:r>
      <w:proofErr w:type="spellEnd"/>
      <w:r w:rsidRPr="001C2EFC">
        <w:rPr>
          <w:rFonts w:ascii="Times New Roman" w:hAnsi="Times New Roman" w:cs="Times New Roman"/>
          <w:lang w:val="en-GB"/>
        </w:rPr>
        <w:t xml:space="preserve"> 2013), where the historic Weaver</w:t>
      </w:r>
      <w:r w:rsidR="008C6607">
        <w:rPr>
          <w:rFonts w:ascii="Times New Roman" w:hAnsi="Times New Roman" w:cs="Times New Roman"/>
          <w:lang w:val="en-GB"/>
        </w:rPr>
        <w:t>’</w:t>
      </w:r>
      <w:r w:rsidRPr="001C2EFC">
        <w:rPr>
          <w:rFonts w:ascii="Times New Roman" w:hAnsi="Times New Roman" w:cs="Times New Roman"/>
          <w:lang w:val="en-GB"/>
        </w:rPr>
        <w:t>s Houses can now be seen.</w:t>
      </w:r>
    </w:p>
    <w:p w14:paraId="585217CD" w14:textId="24BC645F" w:rsidR="00736D18" w:rsidRPr="001C2EFC" w:rsidRDefault="00736D18" w:rsidP="00685F67">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t xml:space="preserve">The </w:t>
      </w:r>
      <w:r w:rsidR="008C6607">
        <w:rPr>
          <w:rFonts w:ascii="Times New Roman" w:hAnsi="Times New Roman" w:cs="Times New Roman"/>
          <w:lang w:val="en-GB"/>
        </w:rPr>
        <w:t>primary</w:t>
      </w:r>
      <w:r w:rsidRPr="001C2EFC">
        <w:rPr>
          <w:rFonts w:ascii="Times New Roman" w:hAnsi="Times New Roman" w:cs="Times New Roman"/>
          <w:lang w:val="en-GB"/>
        </w:rPr>
        <w:t xml:space="preserve"> source of air pollution on the territory of the town and municipality of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are residential buildings heated by solid fuels. Due to the </w:t>
      </w:r>
      <w:r w:rsidR="008C6607">
        <w:rPr>
          <w:rFonts w:ascii="Times New Roman" w:hAnsi="Times New Roman" w:cs="Times New Roman"/>
          <w:lang w:val="en-GB"/>
        </w:rPr>
        <w:t>town’s age</w:t>
      </w:r>
      <w:r w:rsidRPr="001C2EFC">
        <w:rPr>
          <w:rFonts w:ascii="Times New Roman" w:hAnsi="Times New Roman" w:cs="Times New Roman"/>
          <w:lang w:val="en-GB"/>
        </w:rPr>
        <w:t xml:space="preserve"> and the fact that it is surrounded by rural and non-urbanised areas, old coal </w:t>
      </w:r>
      <w:r w:rsidRPr="001C2EFC">
        <w:rPr>
          <w:rFonts w:ascii="Times New Roman" w:hAnsi="Times New Roman" w:cs="Times New Roman"/>
          <w:lang w:val="en-GB"/>
        </w:rPr>
        <w:lastRenderedPageBreak/>
        <w:t xml:space="preserve">and wood cookers are very common. Incineration of </w:t>
      </w:r>
      <w:r w:rsidR="008C6607" w:rsidRPr="001C2EFC">
        <w:rPr>
          <w:rFonts w:ascii="Times New Roman" w:hAnsi="Times New Roman" w:cs="Times New Roman"/>
          <w:lang w:val="en-GB"/>
        </w:rPr>
        <w:t xml:space="preserve">waste </w:t>
      </w:r>
      <w:r w:rsidRPr="001C2EFC">
        <w:rPr>
          <w:rFonts w:ascii="Times New Roman" w:hAnsi="Times New Roman" w:cs="Times New Roman"/>
          <w:lang w:val="en-GB"/>
        </w:rPr>
        <w:t xml:space="preserve">paper and sometimes ordinary rubbish, including plastics, is a regular practice. However, the situation has improved over the years. </w:t>
      </w:r>
    </w:p>
    <w:p w14:paraId="61CFF18C" w14:textId="52E83FC3" w:rsidR="00CE5A8A" w:rsidRPr="001C2EFC" w:rsidRDefault="00736D18" w:rsidP="00685F67">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t xml:space="preserve">The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River is a source of drinking water for </w:t>
      </w:r>
      <w:proofErr w:type="spellStart"/>
      <w:r w:rsidRPr="001C2EFC">
        <w:rPr>
          <w:rFonts w:ascii="Times New Roman" w:hAnsi="Times New Roman" w:cs="Times New Roman"/>
          <w:lang w:val="en-GB"/>
        </w:rPr>
        <w:t>Białystok</w:t>
      </w:r>
      <w:proofErr w:type="spellEnd"/>
      <w:r w:rsidRPr="001C2EFC">
        <w:rPr>
          <w:rFonts w:ascii="Times New Roman" w:hAnsi="Times New Roman" w:cs="Times New Roman"/>
          <w:lang w:val="en-GB"/>
        </w:rPr>
        <w:t xml:space="preserve"> and the surrounding towns. The water is collected at the water treatment plant in </w:t>
      </w:r>
      <w:proofErr w:type="spellStart"/>
      <w:r w:rsidRPr="001C2EFC">
        <w:rPr>
          <w:rFonts w:ascii="Times New Roman" w:hAnsi="Times New Roman" w:cs="Times New Roman"/>
          <w:lang w:val="en-GB"/>
        </w:rPr>
        <w:t>Jurowce</w:t>
      </w:r>
      <w:proofErr w:type="spellEnd"/>
      <w:r w:rsidRPr="001C2EFC">
        <w:rPr>
          <w:rFonts w:ascii="Times New Roman" w:hAnsi="Times New Roman" w:cs="Times New Roman"/>
          <w:lang w:val="en-GB"/>
        </w:rPr>
        <w:t xml:space="preserve"> as infiltration water (from infiltration ponds, which are currently being modernised) and surface water (direct intake from the river).</w:t>
      </w:r>
    </w:p>
    <w:p w14:paraId="5031C6AA" w14:textId="5933A131" w:rsidR="0016245D" w:rsidRPr="001C2EFC" w:rsidRDefault="003B5D93" w:rsidP="006E045C">
      <w:pPr>
        <w:pStyle w:val="Rn1"/>
        <w:rPr>
          <w:lang w:val="en-GB"/>
        </w:rPr>
      </w:pPr>
      <w:r w:rsidRPr="001C2EFC">
        <w:rPr>
          <w:lang w:val="en-GB"/>
        </w:rPr>
        <w:t xml:space="preserve">6. </w:t>
      </w:r>
      <w:r w:rsidR="0016245D" w:rsidRPr="001C2EFC">
        <w:rPr>
          <w:lang w:val="en-GB"/>
        </w:rPr>
        <w:t>Research methodology</w:t>
      </w:r>
    </w:p>
    <w:p w14:paraId="0E49A023" w14:textId="41D6BCBD" w:rsidR="00422E1C" w:rsidRPr="001C2EFC" w:rsidRDefault="003B5D93" w:rsidP="006E045C">
      <w:pPr>
        <w:pStyle w:val="Rn2"/>
        <w:rPr>
          <w:lang w:val="en-GB"/>
        </w:rPr>
      </w:pPr>
      <w:r w:rsidRPr="001C2EFC">
        <w:rPr>
          <w:lang w:val="en-GB"/>
        </w:rPr>
        <w:t>6.1</w:t>
      </w:r>
      <w:r w:rsidR="00365C61">
        <w:rPr>
          <w:lang w:val="en-GB"/>
        </w:rPr>
        <w:t>.</w:t>
      </w:r>
      <w:r w:rsidRPr="001C2EFC">
        <w:rPr>
          <w:lang w:val="en-GB"/>
        </w:rPr>
        <w:t xml:space="preserve"> </w:t>
      </w:r>
      <w:r w:rsidR="00076345" w:rsidRPr="001C2EFC">
        <w:rPr>
          <w:lang w:val="en-GB"/>
        </w:rPr>
        <w:t>A</w:t>
      </w:r>
      <w:r w:rsidR="00422E1C" w:rsidRPr="001C2EFC">
        <w:rPr>
          <w:lang w:val="en-GB"/>
        </w:rPr>
        <w:t>ir testing methodology</w:t>
      </w:r>
    </w:p>
    <w:p w14:paraId="1A78E72D" w14:textId="00A3AB03" w:rsidR="0016245D" w:rsidRPr="001C2EFC" w:rsidRDefault="0016245D" w:rsidP="006E045C">
      <w:pPr>
        <w:spacing w:after="0" w:line="240" w:lineRule="auto"/>
        <w:ind w:firstLine="0"/>
        <w:contextualSpacing/>
        <w:rPr>
          <w:rFonts w:ascii="Times New Roman" w:hAnsi="Times New Roman" w:cs="Times New Roman"/>
          <w:lang w:val="en-GB"/>
        </w:rPr>
      </w:pPr>
      <w:r w:rsidRPr="001C2EFC">
        <w:rPr>
          <w:rFonts w:ascii="Times New Roman" w:hAnsi="Times New Roman" w:cs="Times New Roman"/>
          <w:lang w:val="en-GB"/>
        </w:rPr>
        <w:t xml:space="preserve">In order to measure the PM10 and PM2.5 particulate matter concentrations in the air in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w:t>
      </w:r>
      <w:r w:rsidR="008C6607">
        <w:rPr>
          <w:rFonts w:ascii="Times New Roman" w:hAnsi="Times New Roman" w:cs="Times New Roman"/>
          <w:lang w:val="en-GB"/>
        </w:rPr>
        <w:t>five</w:t>
      </w:r>
      <w:r w:rsidRPr="001C2EFC">
        <w:rPr>
          <w:rFonts w:ascii="Times New Roman" w:hAnsi="Times New Roman" w:cs="Times New Roman"/>
          <w:lang w:val="en-GB"/>
        </w:rPr>
        <w:t xml:space="preserve"> measurement locations were determined at the following places (Figure 1):</w:t>
      </w:r>
    </w:p>
    <w:p w14:paraId="2B496F2F" w14:textId="4DFA1597" w:rsidR="0016245D" w:rsidRPr="00A02341" w:rsidRDefault="0016245D" w:rsidP="00A02341">
      <w:pPr>
        <w:pStyle w:val="Akapitzlist"/>
        <w:numPr>
          <w:ilvl w:val="0"/>
          <w:numId w:val="4"/>
        </w:numPr>
        <w:spacing w:after="0" w:line="240" w:lineRule="auto"/>
        <w:ind w:left="357" w:hanging="357"/>
        <w:contextualSpacing w:val="0"/>
        <w:rPr>
          <w:rFonts w:ascii="Times New Roman" w:hAnsi="Times New Roman" w:cs="Times New Roman"/>
          <w:lang w:val="en-GB"/>
        </w:rPr>
      </w:pPr>
      <w:r w:rsidRPr="00A02341">
        <w:rPr>
          <w:rFonts w:ascii="Times New Roman" w:hAnsi="Times New Roman" w:cs="Times New Roman"/>
          <w:lang w:val="en-GB"/>
        </w:rPr>
        <w:t xml:space="preserve">point no. 1 </w:t>
      </w:r>
      <w:r w:rsidR="00A02341" w:rsidRPr="00A02341">
        <w:rPr>
          <w:rFonts w:ascii="Times New Roman" w:hAnsi="Times New Roman" w:cs="Times New Roman"/>
          <w:lang w:val="en-GB"/>
        </w:rPr>
        <w:t>–</w:t>
      </w:r>
      <w:r w:rsidRPr="00A02341">
        <w:rPr>
          <w:rFonts w:ascii="Times New Roman" w:hAnsi="Times New Roman" w:cs="Times New Roman"/>
          <w:lang w:val="en-GB"/>
        </w:rPr>
        <w:t xml:space="preserve"> on Karola </w:t>
      </w:r>
      <w:proofErr w:type="spellStart"/>
      <w:r w:rsidRPr="00A02341">
        <w:rPr>
          <w:rFonts w:ascii="Times New Roman" w:hAnsi="Times New Roman" w:cs="Times New Roman"/>
          <w:lang w:val="en-GB"/>
        </w:rPr>
        <w:t>Chodkiewicza</w:t>
      </w:r>
      <w:proofErr w:type="spellEnd"/>
      <w:r w:rsidRPr="00A02341">
        <w:rPr>
          <w:rFonts w:ascii="Times New Roman" w:hAnsi="Times New Roman" w:cs="Times New Roman"/>
          <w:lang w:val="en-GB"/>
        </w:rPr>
        <w:t xml:space="preserve"> Street near the health resort hospital,</w:t>
      </w:r>
    </w:p>
    <w:p w14:paraId="3B3B1CA4" w14:textId="1255F61E" w:rsidR="0016245D" w:rsidRPr="00A02341" w:rsidRDefault="00850F88" w:rsidP="00A02341">
      <w:pPr>
        <w:pStyle w:val="Akapitzlist"/>
        <w:numPr>
          <w:ilvl w:val="0"/>
          <w:numId w:val="4"/>
        </w:numPr>
        <w:spacing w:after="0" w:line="240" w:lineRule="auto"/>
        <w:ind w:left="357" w:hanging="357"/>
        <w:contextualSpacing w:val="0"/>
        <w:rPr>
          <w:rFonts w:ascii="Times New Roman" w:hAnsi="Times New Roman" w:cs="Times New Roman"/>
          <w:lang w:val="en-GB"/>
        </w:rPr>
      </w:pPr>
      <w:r w:rsidRPr="00A02341">
        <w:rPr>
          <w:rFonts w:ascii="Times New Roman" w:hAnsi="Times New Roman" w:cs="Times New Roman"/>
          <w:lang w:val="en-GB"/>
        </w:rPr>
        <w:t>p</w:t>
      </w:r>
      <w:r w:rsidR="0016245D" w:rsidRPr="00A02341">
        <w:rPr>
          <w:rFonts w:ascii="Times New Roman" w:hAnsi="Times New Roman" w:cs="Times New Roman"/>
          <w:lang w:val="en-GB"/>
        </w:rPr>
        <w:t xml:space="preserve">oint no. 2 </w:t>
      </w:r>
      <w:r w:rsidR="00A02341" w:rsidRPr="00A02341">
        <w:rPr>
          <w:rFonts w:ascii="Times New Roman" w:hAnsi="Times New Roman" w:cs="Times New Roman"/>
          <w:lang w:val="en-GB"/>
        </w:rPr>
        <w:t>–</w:t>
      </w:r>
      <w:r w:rsidR="0016245D" w:rsidRPr="00A02341">
        <w:rPr>
          <w:rFonts w:ascii="Times New Roman" w:hAnsi="Times New Roman" w:cs="Times New Roman"/>
          <w:lang w:val="en-GB"/>
        </w:rPr>
        <w:t xml:space="preserve"> on </w:t>
      </w:r>
      <w:proofErr w:type="spellStart"/>
      <w:r w:rsidR="0016245D" w:rsidRPr="00A02341">
        <w:rPr>
          <w:rFonts w:ascii="Times New Roman" w:hAnsi="Times New Roman" w:cs="Times New Roman"/>
          <w:lang w:val="en-GB"/>
        </w:rPr>
        <w:t>Spółdzielcza</w:t>
      </w:r>
      <w:proofErr w:type="spellEnd"/>
      <w:r w:rsidR="0016245D" w:rsidRPr="00A02341">
        <w:rPr>
          <w:rFonts w:ascii="Times New Roman" w:hAnsi="Times New Roman" w:cs="Times New Roman"/>
          <w:lang w:val="en-GB"/>
        </w:rPr>
        <w:t xml:space="preserve"> Street where three ponds and a fishery are located,</w:t>
      </w:r>
    </w:p>
    <w:p w14:paraId="65C68CC1" w14:textId="030EAA7F" w:rsidR="0016245D" w:rsidRPr="00A02341" w:rsidRDefault="0016245D" w:rsidP="00A02341">
      <w:pPr>
        <w:pStyle w:val="Akapitzlist"/>
        <w:numPr>
          <w:ilvl w:val="0"/>
          <w:numId w:val="4"/>
        </w:numPr>
        <w:spacing w:after="0" w:line="240" w:lineRule="auto"/>
        <w:ind w:left="357" w:hanging="357"/>
        <w:contextualSpacing w:val="0"/>
        <w:rPr>
          <w:rFonts w:ascii="Times New Roman" w:hAnsi="Times New Roman" w:cs="Times New Roman"/>
          <w:lang w:val="en-GB"/>
        </w:rPr>
      </w:pPr>
      <w:r w:rsidRPr="00A02341">
        <w:rPr>
          <w:rFonts w:ascii="Times New Roman" w:hAnsi="Times New Roman" w:cs="Times New Roman"/>
          <w:lang w:val="en-GB"/>
        </w:rPr>
        <w:t xml:space="preserve">point no. 3 </w:t>
      </w:r>
      <w:r w:rsidR="00A02341" w:rsidRPr="00A02341">
        <w:rPr>
          <w:rFonts w:ascii="Times New Roman" w:hAnsi="Times New Roman" w:cs="Times New Roman"/>
          <w:lang w:val="en-GB"/>
        </w:rPr>
        <w:t>–</w:t>
      </w:r>
      <w:r w:rsidRPr="00A02341">
        <w:rPr>
          <w:rFonts w:ascii="Times New Roman" w:hAnsi="Times New Roman" w:cs="Times New Roman"/>
          <w:lang w:val="en-GB"/>
        </w:rPr>
        <w:t xml:space="preserve"> at the corner of </w:t>
      </w:r>
      <w:proofErr w:type="spellStart"/>
      <w:r w:rsidRPr="00A02341">
        <w:rPr>
          <w:rFonts w:ascii="Times New Roman" w:hAnsi="Times New Roman" w:cs="Times New Roman"/>
          <w:lang w:val="en-GB"/>
        </w:rPr>
        <w:t>Majowa</w:t>
      </w:r>
      <w:proofErr w:type="spellEnd"/>
      <w:r w:rsidRPr="00A02341">
        <w:rPr>
          <w:rFonts w:ascii="Times New Roman" w:hAnsi="Times New Roman" w:cs="Times New Roman"/>
          <w:lang w:val="en-GB"/>
        </w:rPr>
        <w:t xml:space="preserve"> and </w:t>
      </w:r>
      <w:proofErr w:type="spellStart"/>
      <w:r w:rsidRPr="00A02341">
        <w:rPr>
          <w:rFonts w:ascii="Times New Roman" w:hAnsi="Times New Roman" w:cs="Times New Roman"/>
          <w:lang w:val="en-GB"/>
        </w:rPr>
        <w:t>Lewitówka</w:t>
      </w:r>
      <w:proofErr w:type="spellEnd"/>
      <w:r w:rsidRPr="00A02341">
        <w:rPr>
          <w:rFonts w:ascii="Times New Roman" w:hAnsi="Times New Roman" w:cs="Times New Roman"/>
          <w:lang w:val="en-GB"/>
        </w:rPr>
        <w:t xml:space="preserve"> streets; </w:t>
      </w:r>
      <w:r w:rsidR="00742301">
        <w:rPr>
          <w:rFonts w:ascii="Times New Roman" w:hAnsi="Times New Roman" w:cs="Times New Roman"/>
          <w:lang w:val="en-GB"/>
        </w:rPr>
        <w:br/>
      </w:r>
      <w:r w:rsidR="008C6607">
        <w:rPr>
          <w:rFonts w:ascii="Times New Roman" w:hAnsi="Times New Roman" w:cs="Times New Roman"/>
          <w:lang w:val="en-GB"/>
        </w:rPr>
        <w:t>where</w:t>
      </w:r>
      <w:r w:rsidRPr="00A02341">
        <w:rPr>
          <w:rFonts w:ascii="Times New Roman" w:hAnsi="Times New Roman" w:cs="Times New Roman"/>
          <w:lang w:val="en-GB"/>
        </w:rPr>
        <w:t xml:space="preserve"> many buildings </w:t>
      </w:r>
      <w:r w:rsidR="008C6607" w:rsidRPr="00A02341">
        <w:rPr>
          <w:rFonts w:ascii="Times New Roman" w:hAnsi="Times New Roman" w:cs="Times New Roman"/>
          <w:lang w:val="en-GB"/>
        </w:rPr>
        <w:t xml:space="preserve">are </w:t>
      </w:r>
      <w:r w:rsidRPr="00A02341">
        <w:rPr>
          <w:rFonts w:ascii="Times New Roman" w:hAnsi="Times New Roman" w:cs="Times New Roman"/>
          <w:lang w:val="en-GB"/>
        </w:rPr>
        <w:t>before moderni</w:t>
      </w:r>
      <w:r w:rsidR="008C6607">
        <w:rPr>
          <w:rFonts w:ascii="Times New Roman" w:hAnsi="Times New Roman" w:cs="Times New Roman"/>
          <w:lang w:val="en-GB"/>
        </w:rPr>
        <w:t>s</w:t>
      </w:r>
      <w:r w:rsidRPr="00A02341">
        <w:rPr>
          <w:rFonts w:ascii="Times New Roman" w:hAnsi="Times New Roman" w:cs="Times New Roman"/>
          <w:lang w:val="en-GB"/>
        </w:rPr>
        <w:t>ation,</w:t>
      </w:r>
    </w:p>
    <w:p w14:paraId="0D12A567" w14:textId="333CC153" w:rsidR="0016245D" w:rsidRPr="00A02341" w:rsidRDefault="0016245D" w:rsidP="00A02341">
      <w:pPr>
        <w:pStyle w:val="Akapitzlist"/>
        <w:numPr>
          <w:ilvl w:val="0"/>
          <w:numId w:val="4"/>
        </w:numPr>
        <w:spacing w:after="0" w:line="240" w:lineRule="auto"/>
        <w:ind w:left="357" w:hanging="357"/>
        <w:contextualSpacing w:val="0"/>
        <w:rPr>
          <w:rFonts w:ascii="Times New Roman" w:hAnsi="Times New Roman" w:cs="Times New Roman"/>
          <w:lang w:val="en-GB"/>
        </w:rPr>
      </w:pPr>
      <w:r w:rsidRPr="00A02341">
        <w:rPr>
          <w:rFonts w:ascii="Times New Roman" w:hAnsi="Times New Roman" w:cs="Times New Roman"/>
          <w:lang w:val="en-GB"/>
        </w:rPr>
        <w:t xml:space="preserve">point no. 4 </w:t>
      </w:r>
      <w:r w:rsidR="00A02341" w:rsidRPr="00A02341">
        <w:rPr>
          <w:rFonts w:ascii="Times New Roman" w:hAnsi="Times New Roman" w:cs="Times New Roman"/>
          <w:lang w:val="en-GB"/>
        </w:rPr>
        <w:t>–</w:t>
      </w:r>
      <w:r w:rsidRPr="00A02341">
        <w:rPr>
          <w:rFonts w:ascii="Times New Roman" w:hAnsi="Times New Roman" w:cs="Times New Roman"/>
          <w:lang w:val="en-GB"/>
        </w:rPr>
        <w:t xml:space="preserve"> on </w:t>
      </w:r>
      <w:proofErr w:type="spellStart"/>
      <w:r w:rsidRPr="00A02341">
        <w:rPr>
          <w:rFonts w:ascii="Times New Roman" w:hAnsi="Times New Roman" w:cs="Times New Roman"/>
          <w:lang w:val="en-GB"/>
        </w:rPr>
        <w:t>Kościelna</w:t>
      </w:r>
      <w:proofErr w:type="spellEnd"/>
      <w:r w:rsidRPr="00A02341">
        <w:rPr>
          <w:rFonts w:ascii="Times New Roman" w:hAnsi="Times New Roman" w:cs="Times New Roman"/>
          <w:lang w:val="en-GB"/>
        </w:rPr>
        <w:t xml:space="preserve"> Street,</w:t>
      </w:r>
    </w:p>
    <w:p w14:paraId="6FB996B3" w14:textId="2FA91FD7" w:rsidR="00422E1C" w:rsidRPr="00A02341" w:rsidRDefault="0016245D" w:rsidP="00A02341">
      <w:pPr>
        <w:pStyle w:val="Akapitzlist"/>
        <w:numPr>
          <w:ilvl w:val="0"/>
          <w:numId w:val="4"/>
        </w:numPr>
        <w:spacing w:after="0" w:line="240" w:lineRule="auto"/>
        <w:ind w:left="357" w:hanging="357"/>
        <w:contextualSpacing w:val="0"/>
        <w:rPr>
          <w:rFonts w:ascii="Times New Roman" w:hAnsi="Times New Roman" w:cs="Times New Roman"/>
          <w:lang w:val="en-GB"/>
        </w:rPr>
      </w:pPr>
      <w:r w:rsidRPr="00A02341">
        <w:rPr>
          <w:rFonts w:ascii="Times New Roman" w:hAnsi="Times New Roman" w:cs="Times New Roman"/>
          <w:lang w:val="en-GB"/>
        </w:rPr>
        <w:t xml:space="preserve">point no. 5 </w:t>
      </w:r>
      <w:r w:rsidR="00A02341" w:rsidRPr="00A02341">
        <w:rPr>
          <w:rFonts w:ascii="Times New Roman" w:hAnsi="Times New Roman" w:cs="Times New Roman"/>
          <w:lang w:val="en-GB"/>
        </w:rPr>
        <w:t>–</w:t>
      </w:r>
      <w:r w:rsidRPr="00A02341">
        <w:rPr>
          <w:rFonts w:ascii="Times New Roman" w:hAnsi="Times New Roman" w:cs="Times New Roman"/>
          <w:lang w:val="en-GB"/>
        </w:rPr>
        <w:t xml:space="preserve"> on </w:t>
      </w:r>
      <w:proofErr w:type="spellStart"/>
      <w:r w:rsidRPr="00A02341">
        <w:rPr>
          <w:rFonts w:ascii="Times New Roman" w:hAnsi="Times New Roman" w:cs="Times New Roman"/>
          <w:lang w:val="en-GB"/>
        </w:rPr>
        <w:t>Nowy</w:t>
      </w:r>
      <w:proofErr w:type="spellEnd"/>
      <w:r w:rsidRPr="00A02341">
        <w:rPr>
          <w:rFonts w:ascii="Times New Roman" w:hAnsi="Times New Roman" w:cs="Times New Roman"/>
          <w:lang w:val="en-GB"/>
        </w:rPr>
        <w:t xml:space="preserve"> </w:t>
      </w:r>
      <w:proofErr w:type="spellStart"/>
      <w:r w:rsidRPr="00A02341">
        <w:rPr>
          <w:rFonts w:ascii="Times New Roman" w:hAnsi="Times New Roman" w:cs="Times New Roman"/>
          <w:lang w:val="en-GB"/>
        </w:rPr>
        <w:t>Świat</w:t>
      </w:r>
      <w:proofErr w:type="spellEnd"/>
      <w:r w:rsidRPr="00A02341">
        <w:rPr>
          <w:rFonts w:ascii="Times New Roman" w:hAnsi="Times New Roman" w:cs="Times New Roman"/>
          <w:lang w:val="en-GB"/>
        </w:rPr>
        <w:t xml:space="preserve"> Street, on the edge of </w:t>
      </w:r>
      <w:proofErr w:type="spellStart"/>
      <w:r w:rsidRPr="00A02341">
        <w:rPr>
          <w:rFonts w:ascii="Times New Roman" w:hAnsi="Times New Roman" w:cs="Times New Roman"/>
          <w:lang w:val="en-GB"/>
        </w:rPr>
        <w:t>Supraśl</w:t>
      </w:r>
      <w:proofErr w:type="spellEnd"/>
      <w:r w:rsidRPr="00A02341">
        <w:rPr>
          <w:rFonts w:ascii="Times New Roman" w:hAnsi="Times New Roman" w:cs="Times New Roman"/>
          <w:lang w:val="en-GB"/>
        </w:rPr>
        <w:t>, surrounded by forest.</w:t>
      </w:r>
    </w:p>
    <w:p w14:paraId="6C73A184" w14:textId="24B8E67D" w:rsidR="00A02341" w:rsidRPr="00A5280D" w:rsidRDefault="00A02341" w:rsidP="00C649DE">
      <w:pPr>
        <w:tabs>
          <w:tab w:val="left" w:pos="1985"/>
        </w:tabs>
        <w:spacing w:after="0" w:line="240" w:lineRule="auto"/>
        <w:ind w:firstLine="0"/>
        <w:contextualSpacing/>
        <w:rPr>
          <w:rFonts w:ascii="Times New Roman" w:hAnsi="Times New Roman" w:cs="Times New Roman"/>
          <w:sz w:val="20"/>
          <w:szCs w:val="20"/>
          <w:lang w:val="en-GB"/>
        </w:rPr>
      </w:pPr>
    </w:p>
    <w:p w14:paraId="27C25EF2" w14:textId="085466BA" w:rsidR="00FF2E78" w:rsidRPr="001C2EFC" w:rsidRDefault="00FF2E78" w:rsidP="00685F67">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t xml:space="preserve">Measurements of dust concentrations were </w:t>
      </w:r>
      <w:r w:rsidR="008C6607">
        <w:rPr>
          <w:rFonts w:ascii="Times New Roman" w:hAnsi="Times New Roman" w:cs="Times New Roman"/>
          <w:lang w:val="en-GB"/>
        </w:rPr>
        <w:t>conducted</w:t>
      </w:r>
      <w:r w:rsidRPr="001C2EFC">
        <w:rPr>
          <w:rFonts w:ascii="Times New Roman" w:hAnsi="Times New Roman" w:cs="Times New Roman"/>
          <w:lang w:val="en-GB"/>
        </w:rPr>
        <w:t xml:space="preserve"> </w:t>
      </w:r>
      <w:r w:rsidR="008C6607">
        <w:rPr>
          <w:rFonts w:ascii="Times New Roman" w:hAnsi="Times New Roman" w:cs="Times New Roman"/>
          <w:lang w:val="en-GB"/>
        </w:rPr>
        <w:t>using</w:t>
      </w:r>
      <w:r w:rsidRPr="001C2EFC">
        <w:rPr>
          <w:rFonts w:ascii="Times New Roman" w:hAnsi="Times New Roman" w:cs="Times New Roman"/>
          <w:lang w:val="en-GB"/>
        </w:rPr>
        <w:t xml:space="preserve"> a CEM DT-96 dust meter, model DT-96. Each measurement lasted 30 seconds and consisted </w:t>
      </w:r>
      <w:r w:rsidR="008C6607">
        <w:rPr>
          <w:rFonts w:ascii="Times New Roman" w:hAnsi="Times New Roman" w:cs="Times New Roman"/>
          <w:lang w:val="en-GB"/>
        </w:rPr>
        <w:t xml:space="preserve">of suction of air by the device from approximately </w:t>
      </w:r>
      <w:r w:rsidR="008C6607" w:rsidRPr="001C2EFC">
        <w:rPr>
          <w:rFonts w:ascii="Times New Roman" w:hAnsi="Times New Roman" w:cs="Times New Roman"/>
          <w:lang w:val="en-GB"/>
        </w:rPr>
        <w:t xml:space="preserve">160 cm </w:t>
      </w:r>
      <w:r w:rsidRPr="001C2EFC">
        <w:rPr>
          <w:rFonts w:ascii="Times New Roman" w:hAnsi="Times New Roman" w:cs="Times New Roman"/>
          <w:lang w:val="en-GB"/>
        </w:rPr>
        <w:t>above ground level. The research was carried out in October and November 2021.</w:t>
      </w:r>
    </w:p>
    <w:p w14:paraId="646F0739" w14:textId="77777777" w:rsidR="00FF2E78" w:rsidRPr="00A5280D" w:rsidRDefault="00FF2E78" w:rsidP="00C649DE">
      <w:pPr>
        <w:tabs>
          <w:tab w:val="left" w:pos="1985"/>
        </w:tabs>
        <w:spacing w:after="0" w:line="240" w:lineRule="auto"/>
        <w:ind w:firstLine="0"/>
        <w:contextualSpacing/>
        <w:rPr>
          <w:rFonts w:ascii="Times New Roman" w:hAnsi="Times New Roman" w:cs="Times New Roman"/>
          <w:sz w:val="20"/>
          <w:szCs w:val="20"/>
          <w:lang w:val="en-GB"/>
        </w:rPr>
      </w:pPr>
    </w:p>
    <w:p w14:paraId="3AD9C7CC" w14:textId="0A800605" w:rsidR="00A02341" w:rsidRDefault="00850F88" w:rsidP="00A02341">
      <w:pPr>
        <w:tabs>
          <w:tab w:val="left" w:pos="1985"/>
        </w:tabs>
        <w:spacing w:after="0" w:line="240" w:lineRule="auto"/>
        <w:ind w:firstLine="0"/>
        <w:contextualSpacing/>
        <w:jc w:val="center"/>
        <w:rPr>
          <w:rFonts w:ascii="Times New Roman" w:hAnsi="Times New Roman" w:cs="Times New Roman"/>
          <w:b/>
          <w:bCs/>
          <w:sz w:val="20"/>
          <w:szCs w:val="20"/>
          <w:lang w:val="en-GB"/>
        </w:rPr>
      </w:pPr>
      <w:r w:rsidRPr="001C2EFC">
        <w:rPr>
          <w:rFonts w:ascii="Times New Roman" w:hAnsi="Times New Roman" w:cs="Times New Roman"/>
          <w:noProof/>
          <w:sz w:val="24"/>
          <w:szCs w:val="24"/>
          <w:lang w:val="en-GB"/>
        </w:rPr>
        <w:lastRenderedPageBreak/>
        <w:drawing>
          <wp:inline distT="0" distB="0" distL="0" distR="0" wp14:anchorId="27164FAE" wp14:editId="3F83EA07">
            <wp:extent cx="4320000" cy="2834027"/>
            <wp:effectExtent l="0" t="0" r="4445" b="4445"/>
            <wp:docPr id="7" name="Obraz 7"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mapa&#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2834027"/>
                    </a:xfrm>
                    <a:prstGeom prst="rect">
                      <a:avLst/>
                    </a:prstGeom>
                    <a:noFill/>
                    <a:ln>
                      <a:noFill/>
                    </a:ln>
                  </pic:spPr>
                </pic:pic>
              </a:graphicData>
            </a:graphic>
          </wp:inline>
        </w:drawing>
      </w:r>
    </w:p>
    <w:p w14:paraId="2E288FE1" w14:textId="4CB0EF51" w:rsidR="0016245D" w:rsidRPr="001C2EFC" w:rsidRDefault="0016245D" w:rsidP="00A02341">
      <w:pPr>
        <w:pStyle w:val="Rrys"/>
        <w:rPr>
          <w:lang w:val="en-GB"/>
        </w:rPr>
      </w:pPr>
      <w:r w:rsidRPr="00A5280D">
        <w:rPr>
          <w:b/>
          <w:bCs/>
          <w:spacing w:val="-2"/>
          <w:lang w:val="en-GB"/>
        </w:rPr>
        <w:t>Fig</w:t>
      </w:r>
      <w:r w:rsidR="00422E1C" w:rsidRPr="00A5280D">
        <w:rPr>
          <w:b/>
          <w:bCs/>
          <w:spacing w:val="-2"/>
          <w:lang w:val="en-GB"/>
        </w:rPr>
        <w:t xml:space="preserve">. </w:t>
      </w:r>
      <w:r w:rsidRPr="00A5280D">
        <w:rPr>
          <w:b/>
          <w:bCs/>
          <w:spacing w:val="-2"/>
          <w:lang w:val="en-GB"/>
        </w:rPr>
        <w:t>1</w:t>
      </w:r>
      <w:r w:rsidR="00422E1C" w:rsidRPr="00A5280D">
        <w:rPr>
          <w:b/>
          <w:bCs/>
          <w:spacing w:val="-2"/>
          <w:lang w:val="en-GB"/>
        </w:rPr>
        <w:t>.</w:t>
      </w:r>
      <w:r w:rsidRPr="00A5280D">
        <w:rPr>
          <w:spacing w:val="-2"/>
          <w:lang w:val="en-GB"/>
        </w:rPr>
        <w:t xml:space="preserve"> Location of measurement and control points on the territory of the town of </w:t>
      </w:r>
      <w:proofErr w:type="spellStart"/>
      <w:r w:rsidRPr="00A5280D">
        <w:rPr>
          <w:spacing w:val="-2"/>
          <w:lang w:val="en-GB"/>
        </w:rPr>
        <w:t>Supraśl</w:t>
      </w:r>
      <w:proofErr w:type="spellEnd"/>
      <w:r w:rsidRPr="00A5280D">
        <w:rPr>
          <w:spacing w:val="-2"/>
          <w:lang w:val="en-GB"/>
        </w:rPr>
        <w:t>;</w:t>
      </w:r>
      <w:r w:rsidRPr="001C2EFC">
        <w:rPr>
          <w:lang w:val="en-GB"/>
        </w:rPr>
        <w:t xml:space="preserve"> own study based on source (suprasl.e-mapa.net)</w:t>
      </w:r>
    </w:p>
    <w:p w14:paraId="10805BB8" w14:textId="5F738C8C" w:rsidR="003B5D93" w:rsidRPr="001C2EFC" w:rsidRDefault="003B5D93" w:rsidP="003B5D93">
      <w:pPr>
        <w:tabs>
          <w:tab w:val="left" w:pos="1985"/>
        </w:tabs>
        <w:spacing w:line="240" w:lineRule="auto"/>
        <w:ind w:firstLine="0"/>
        <w:contextualSpacing/>
        <w:rPr>
          <w:rFonts w:ascii="Times New Roman" w:hAnsi="Times New Roman" w:cs="Times New Roman"/>
          <w:sz w:val="24"/>
          <w:szCs w:val="24"/>
          <w:lang w:val="en-GB"/>
        </w:rPr>
      </w:pPr>
    </w:p>
    <w:p w14:paraId="5D8307B5" w14:textId="661370DB" w:rsidR="003B5D93" w:rsidRPr="001C2EFC" w:rsidRDefault="003B5D93" w:rsidP="00A02341">
      <w:pPr>
        <w:pStyle w:val="Rn2"/>
        <w:rPr>
          <w:lang w:val="en-GB"/>
        </w:rPr>
      </w:pPr>
      <w:r w:rsidRPr="001C2EFC">
        <w:rPr>
          <w:lang w:val="en-GB"/>
        </w:rPr>
        <w:t>6.2</w:t>
      </w:r>
      <w:r w:rsidR="00365C61">
        <w:rPr>
          <w:lang w:val="en-GB"/>
        </w:rPr>
        <w:t>.</w:t>
      </w:r>
      <w:r w:rsidRPr="001C2EFC">
        <w:rPr>
          <w:lang w:val="en-GB"/>
        </w:rPr>
        <w:t xml:space="preserve"> Water testing methodology</w:t>
      </w:r>
    </w:p>
    <w:p w14:paraId="552F9EB0" w14:textId="50F6C827" w:rsidR="0016245D" w:rsidRPr="001C2EFC" w:rsidRDefault="0016245D" w:rsidP="00A02341">
      <w:pPr>
        <w:spacing w:after="0" w:line="240" w:lineRule="auto"/>
        <w:ind w:firstLine="0"/>
        <w:contextualSpacing/>
        <w:rPr>
          <w:rFonts w:ascii="Times New Roman" w:hAnsi="Times New Roman" w:cs="Times New Roman"/>
          <w:lang w:val="en-GB"/>
        </w:rPr>
      </w:pPr>
      <w:r w:rsidRPr="001C2EFC">
        <w:rPr>
          <w:rFonts w:ascii="Times New Roman" w:hAnsi="Times New Roman" w:cs="Times New Roman"/>
          <w:lang w:val="en-GB"/>
        </w:rPr>
        <w:t xml:space="preserve">The source of surface water sampling was the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River flowing through the town of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In order to take samples, </w:t>
      </w:r>
      <w:r w:rsidR="008C6607">
        <w:rPr>
          <w:rFonts w:ascii="Times New Roman" w:hAnsi="Times New Roman" w:cs="Times New Roman"/>
          <w:lang w:val="en-GB"/>
        </w:rPr>
        <w:t>three</w:t>
      </w:r>
      <w:r w:rsidRPr="001C2EFC">
        <w:rPr>
          <w:rFonts w:ascii="Times New Roman" w:hAnsi="Times New Roman" w:cs="Times New Roman"/>
          <w:lang w:val="en-GB"/>
        </w:rPr>
        <w:t xml:space="preserve"> measurement points were determined </w:t>
      </w:r>
      <w:r w:rsidR="008C6607">
        <w:rPr>
          <w:rFonts w:ascii="Times New Roman" w:hAnsi="Times New Roman" w:cs="Times New Roman"/>
          <w:lang w:val="en-GB"/>
        </w:rPr>
        <w:t>following</w:t>
      </w:r>
      <w:r w:rsidRPr="001C2EFC">
        <w:rPr>
          <w:rFonts w:ascii="Times New Roman" w:hAnsi="Times New Roman" w:cs="Times New Roman"/>
          <w:lang w:val="en-GB"/>
        </w:rPr>
        <w:t xml:space="preserve"> the course of the river (Fig</w:t>
      </w:r>
      <w:r w:rsidR="005B4044" w:rsidRPr="001C2EFC">
        <w:rPr>
          <w:rFonts w:ascii="Times New Roman" w:hAnsi="Times New Roman" w:cs="Times New Roman"/>
          <w:lang w:val="en-GB"/>
        </w:rPr>
        <w:t>ure</w:t>
      </w:r>
      <w:r w:rsidRPr="001C2EFC">
        <w:rPr>
          <w:rFonts w:ascii="Times New Roman" w:hAnsi="Times New Roman" w:cs="Times New Roman"/>
          <w:lang w:val="en-GB"/>
        </w:rPr>
        <w:t xml:space="preserve"> 2):</w:t>
      </w:r>
    </w:p>
    <w:p w14:paraId="1EE7ACBE" w14:textId="26695CEE" w:rsidR="0016245D" w:rsidRPr="00A02341" w:rsidRDefault="0016245D" w:rsidP="00A02341">
      <w:pPr>
        <w:pStyle w:val="Akapitzlist"/>
        <w:numPr>
          <w:ilvl w:val="0"/>
          <w:numId w:val="5"/>
        </w:numPr>
        <w:spacing w:after="0" w:line="240" w:lineRule="auto"/>
        <w:ind w:left="357" w:hanging="357"/>
        <w:contextualSpacing w:val="0"/>
        <w:rPr>
          <w:rFonts w:ascii="Times New Roman" w:hAnsi="Times New Roman" w:cs="Times New Roman"/>
          <w:lang w:val="en-GB"/>
        </w:rPr>
      </w:pPr>
      <w:r w:rsidRPr="00A02341">
        <w:rPr>
          <w:rFonts w:ascii="Times New Roman" w:hAnsi="Times New Roman" w:cs="Times New Roman"/>
          <w:lang w:val="en-GB"/>
        </w:rPr>
        <w:t xml:space="preserve">point no. 1 </w:t>
      </w:r>
      <w:r w:rsidR="00A02341" w:rsidRPr="00A02341">
        <w:rPr>
          <w:rFonts w:ascii="Times New Roman" w:hAnsi="Times New Roman" w:cs="Times New Roman"/>
          <w:lang w:val="en-GB"/>
        </w:rPr>
        <w:t>–</w:t>
      </w:r>
      <w:r w:rsidRPr="00A02341">
        <w:rPr>
          <w:rFonts w:ascii="Times New Roman" w:hAnsi="Times New Roman" w:cs="Times New Roman"/>
          <w:lang w:val="en-GB"/>
        </w:rPr>
        <w:t xml:space="preserve"> located in the area before the water damming device on the river in front of the boulevard area</w:t>
      </w:r>
      <w:r w:rsidR="00A5280D">
        <w:rPr>
          <w:rFonts w:ascii="Times New Roman" w:hAnsi="Times New Roman" w:cs="Times New Roman"/>
          <w:lang w:val="en-GB"/>
        </w:rPr>
        <w:t>,</w:t>
      </w:r>
    </w:p>
    <w:p w14:paraId="38DAB098" w14:textId="27F82FC3" w:rsidR="0016245D" w:rsidRPr="00A02341" w:rsidRDefault="0016245D" w:rsidP="00A02341">
      <w:pPr>
        <w:pStyle w:val="Akapitzlist"/>
        <w:numPr>
          <w:ilvl w:val="0"/>
          <w:numId w:val="5"/>
        </w:numPr>
        <w:spacing w:after="0" w:line="240" w:lineRule="auto"/>
        <w:ind w:left="357" w:hanging="357"/>
        <w:contextualSpacing w:val="0"/>
        <w:rPr>
          <w:rFonts w:ascii="Times New Roman" w:hAnsi="Times New Roman" w:cs="Times New Roman"/>
          <w:lang w:val="en-GB"/>
        </w:rPr>
      </w:pPr>
      <w:r w:rsidRPr="00A02341">
        <w:rPr>
          <w:rFonts w:ascii="Times New Roman" w:hAnsi="Times New Roman" w:cs="Times New Roman"/>
          <w:lang w:val="en-GB"/>
        </w:rPr>
        <w:t xml:space="preserve">point no. 2 </w:t>
      </w:r>
      <w:r w:rsidR="00A02341" w:rsidRPr="00A02341">
        <w:rPr>
          <w:rFonts w:ascii="Times New Roman" w:hAnsi="Times New Roman" w:cs="Times New Roman"/>
          <w:lang w:val="en-GB"/>
        </w:rPr>
        <w:t>–</w:t>
      </w:r>
      <w:r w:rsidRPr="00A02341">
        <w:rPr>
          <w:rFonts w:ascii="Times New Roman" w:hAnsi="Times New Roman" w:cs="Times New Roman"/>
          <w:lang w:val="en-GB"/>
        </w:rPr>
        <w:t xml:space="preserve"> located behind the bathing area</w:t>
      </w:r>
      <w:r w:rsidR="00A5280D">
        <w:rPr>
          <w:rFonts w:ascii="Times New Roman" w:hAnsi="Times New Roman" w:cs="Times New Roman"/>
          <w:lang w:val="en-GB"/>
        </w:rPr>
        <w:t>,</w:t>
      </w:r>
    </w:p>
    <w:p w14:paraId="38B57A35" w14:textId="21F41600" w:rsidR="0016245D" w:rsidRPr="00A02341" w:rsidRDefault="0016245D" w:rsidP="00A02341">
      <w:pPr>
        <w:pStyle w:val="Akapitzlist"/>
        <w:numPr>
          <w:ilvl w:val="0"/>
          <w:numId w:val="5"/>
        </w:numPr>
        <w:spacing w:after="0" w:line="240" w:lineRule="auto"/>
        <w:ind w:left="357" w:hanging="357"/>
        <w:contextualSpacing w:val="0"/>
        <w:rPr>
          <w:rFonts w:ascii="Times New Roman" w:hAnsi="Times New Roman" w:cs="Times New Roman"/>
          <w:lang w:val="en-GB"/>
        </w:rPr>
      </w:pPr>
      <w:r w:rsidRPr="00A02341">
        <w:rPr>
          <w:rFonts w:ascii="Times New Roman" w:hAnsi="Times New Roman" w:cs="Times New Roman"/>
          <w:lang w:val="en-GB"/>
        </w:rPr>
        <w:t xml:space="preserve">point no. 3 </w:t>
      </w:r>
      <w:r w:rsidR="00A02341" w:rsidRPr="00A02341">
        <w:rPr>
          <w:rFonts w:ascii="Times New Roman" w:hAnsi="Times New Roman" w:cs="Times New Roman"/>
          <w:lang w:val="en-GB"/>
        </w:rPr>
        <w:t>–</w:t>
      </w:r>
      <w:r w:rsidRPr="00A02341">
        <w:rPr>
          <w:rFonts w:ascii="Times New Roman" w:hAnsi="Times New Roman" w:cs="Times New Roman"/>
          <w:lang w:val="en-GB"/>
        </w:rPr>
        <w:t xml:space="preserve"> located behind the boulevard area, under the bridge leading to </w:t>
      </w:r>
      <w:proofErr w:type="spellStart"/>
      <w:r w:rsidRPr="00A02341">
        <w:rPr>
          <w:rFonts w:ascii="Times New Roman" w:hAnsi="Times New Roman" w:cs="Times New Roman"/>
          <w:lang w:val="en-GB"/>
        </w:rPr>
        <w:t>Podsupraśl</w:t>
      </w:r>
      <w:proofErr w:type="spellEnd"/>
      <w:r w:rsidRPr="00A02341">
        <w:rPr>
          <w:rFonts w:ascii="Times New Roman" w:hAnsi="Times New Roman" w:cs="Times New Roman"/>
          <w:lang w:val="en-GB"/>
        </w:rPr>
        <w:t>.</w:t>
      </w:r>
    </w:p>
    <w:p w14:paraId="0BB830F9" w14:textId="66C12661" w:rsidR="00A02341" w:rsidRDefault="00A02341" w:rsidP="00ED3CFD">
      <w:pPr>
        <w:tabs>
          <w:tab w:val="left" w:pos="1985"/>
        </w:tabs>
        <w:spacing w:after="0" w:line="240" w:lineRule="auto"/>
        <w:ind w:firstLine="709"/>
        <w:contextualSpacing/>
        <w:rPr>
          <w:rFonts w:ascii="Times New Roman" w:hAnsi="Times New Roman" w:cs="Times New Roman"/>
          <w:lang w:val="en-GB"/>
        </w:rPr>
      </w:pPr>
    </w:p>
    <w:p w14:paraId="3097E11B" w14:textId="2071B878" w:rsidR="00FF2E78" w:rsidRPr="001C2EFC" w:rsidRDefault="00FF2E78" w:rsidP="00685F67">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t>From each of them</w:t>
      </w:r>
      <w:r w:rsidR="008C6607">
        <w:rPr>
          <w:rFonts w:ascii="Times New Roman" w:hAnsi="Times New Roman" w:cs="Times New Roman"/>
          <w:lang w:val="en-GB"/>
        </w:rPr>
        <w:t>,</w:t>
      </w:r>
      <w:r w:rsidRPr="001C2EFC">
        <w:rPr>
          <w:rFonts w:ascii="Times New Roman" w:hAnsi="Times New Roman" w:cs="Times New Roman"/>
          <w:lang w:val="en-GB"/>
        </w:rPr>
        <w:t xml:space="preserve"> 1.5 litres of water was sampled on 13 December 2021. The water was taken from places as close as possible to the centre of the riverbed, from a depth close to 0.5 m. This was done using a mounted container on a rigid boom, allowing the water to be drawn steadily and poured into 1.5</w:t>
      </w:r>
      <w:r w:rsidR="008C6607">
        <w:rPr>
          <w:rFonts w:ascii="Times New Roman" w:hAnsi="Times New Roman" w:cs="Times New Roman"/>
          <w:lang w:val="en-GB"/>
        </w:rPr>
        <w:t>-</w:t>
      </w:r>
      <w:r w:rsidRPr="001C2EFC">
        <w:rPr>
          <w:rFonts w:ascii="Times New Roman" w:hAnsi="Times New Roman" w:cs="Times New Roman"/>
          <w:lang w:val="en-GB"/>
        </w:rPr>
        <w:t xml:space="preserve">litre plastic bottles. The bottles were previously washed with water from the intake points. After filling them with water to the required volume and </w:t>
      </w:r>
      <w:r w:rsidR="008C6607">
        <w:rPr>
          <w:rFonts w:ascii="Times New Roman" w:hAnsi="Times New Roman" w:cs="Times New Roman"/>
          <w:lang w:val="en-GB"/>
        </w:rPr>
        <w:t>ensuring</w:t>
      </w:r>
      <w:r w:rsidRPr="001C2EFC">
        <w:rPr>
          <w:rFonts w:ascii="Times New Roman" w:hAnsi="Times New Roman" w:cs="Times New Roman"/>
          <w:lang w:val="en-GB"/>
        </w:rPr>
        <w:t xml:space="preserve"> that no air bubbles had formed, the bottles were sealed by screwing on the cap.</w:t>
      </w:r>
    </w:p>
    <w:p w14:paraId="1AEA477C" w14:textId="77777777" w:rsidR="00FF2E78" w:rsidRPr="001C2EFC" w:rsidRDefault="00FF2E78" w:rsidP="00ED3CFD">
      <w:pPr>
        <w:tabs>
          <w:tab w:val="left" w:pos="1985"/>
        </w:tabs>
        <w:spacing w:after="0" w:line="240" w:lineRule="auto"/>
        <w:ind w:firstLine="709"/>
        <w:contextualSpacing/>
        <w:rPr>
          <w:rFonts w:ascii="Times New Roman" w:hAnsi="Times New Roman" w:cs="Times New Roman"/>
          <w:lang w:val="en-GB"/>
        </w:rPr>
      </w:pPr>
    </w:p>
    <w:p w14:paraId="75DC5C0B" w14:textId="77777777" w:rsidR="00A02341" w:rsidRDefault="00ED3CFD" w:rsidP="00A02341">
      <w:pPr>
        <w:tabs>
          <w:tab w:val="left" w:pos="1985"/>
        </w:tabs>
        <w:spacing w:line="240" w:lineRule="auto"/>
        <w:ind w:firstLine="0"/>
        <w:contextualSpacing/>
        <w:jc w:val="center"/>
        <w:rPr>
          <w:rFonts w:ascii="Times New Roman" w:hAnsi="Times New Roman" w:cs="Times New Roman"/>
          <w:b/>
          <w:bCs/>
          <w:sz w:val="20"/>
          <w:szCs w:val="20"/>
          <w:lang w:val="en-GB"/>
        </w:rPr>
      </w:pPr>
      <w:r w:rsidRPr="001C2EFC">
        <w:rPr>
          <w:rFonts w:ascii="Times New Roman" w:hAnsi="Times New Roman" w:cs="Times New Roman"/>
          <w:noProof/>
          <w:sz w:val="20"/>
          <w:szCs w:val="20"/>
          <w:lang w:val="en-GB"/>
        </w:rPr>
        <w:lastRenderedPageBreak/>
        <w:drawing>
          <wp:inline distT="0" distB="0" distL="0" distR="0" wp14:anchorId="6B65AFEF" wp14:editId="1B7FB994">
            <wp:extent cx="4320000" cy="3276751"/>
            <wp:effectExtent l="0" t="0" r="4445" b="0"/>
            <wp:docPr id="8" name="Obraz 8"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mapa&#10;&#10;Opis wygenerowany automatyczni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3276751"/>
                    </a:xfrm>
                    <a:prstGeom prst="rect">
                      <a:avLst/>
                    </a:prstGeom>
                    <a:noFill/>
                    <a:ln>
                      <a:noFill/>
                    </a:ln>
                  </pic:spPr>
                </pic:pic>
              </a:graphicData>
            </a:graphic>
          </wp:inline>
        </w:drawing>
      </w:r>
    </w:p>
    <w:p w14:paraId="730193B3" w14:textId="12DD655E" w:rsidR="0016245D" w:rsidRPr="001C2EFC" w:rsidRDefault="0016245D" w:rsidP="00A02341">
      <w:pPr>
        <w:pStyle w:val="Rrys"/>
        <w:rPr>
          <w:lang w:val="en-GB"/>
        </w:rPr>
      </w:pPr>
      <w:r w:rsidRPr="001C2EFC">
        <w:rPr>
          <w:b/>
          <w:bCs/>
          <w:lang w:val="en-GB"/>
        </w:rPr>
        <w:t>Fig</w:t>
      </w:r>
      <w:r w:rsidR="00ED3CFD" w:rsidRPr="001C2EFC">
        <w:rPr>
          <w:b/>
          <w:bCs/>
          <w:lang w:val="en-GB"/>
        </w:rPr>
        <w:t>.</w:t>
      </w:r>
      <w:r w:rsidR="00365C61">
        <w:rPr>
          <w:b/>
          <w:bCs/>
          <w:lang w:val="en-GB"/>
        </w:rPr>
        <w:t xml:space="preserve"> </w:t>
      </w:r>
      <w:r w:rsidRPr="001C2EFC">
        <w:rPr>
          <w:b/>
          <w:bCs/>
          <w:lang w:val="en-GB"/>
        </w:rPr>
        <w:t>2</w:t>
      </w:r>
      <w:r w:rsidR="00ED3CFD" w:rsidRPr="001C2EFC">
        <w:rPr>
          <w:b/>
          <w:bCs/>
          <w:lang w:val="en-GB"/>
        </w:rPr>
        <w:t>.</w:t>
      </w:r>
      <w:r w:rsidRPr="001C2EFC">
        <w:rPr>
          <w:lang w:val="en-GB"/>
        </w:rPr>
        <w:t xml:space="preserve"> Location of measurement points on the </w:t>
      </w:r>
      <w:proofErr w:type="spellStart"/>
      <w:r w:rsidRPr="001C2EFC">
        <w:rPr>
          <w:lang w:val="en-GB"/>
        </w:rPr>
        <w:t>Supraśl</w:t>
      </w:r>
      <w:proofErr w:type="spellEnd"/>
      <w:r w:rsidRPr="001C2EFC">
        <w:rPr>
          <w:lang w:val="en-GB"/>
        </w:rPr>
        <w:t xml:space="preserve"> River; own study based on source (polska.e-mapa.net)</w:t>
      </w:r>
    </w:p>
    <w:p w14:paraId="1E8C210E" w14:textId="77777777" w:rsidR="0016245D" w:rsidRPr="001C2EFC" w:rsidRDefault="0016245D" w:rsidP="00171825">
      <w:pPr>
        <w:tabs>
          <w:tab w:val="left" w:pos="1985"/>
        </w:tabs>
        <w:spacing w:line="240" w:lineRule="auto"/>
        <w:contextualSpacing/>
        <w:rPr>
          <w:rFonts w:ascii="Times New Roman" w:hAnsi="Times New Roman" w:cs="Times New Roman"/>
          <w:sz w:val="24"/>
          <w:szCs w:val="24"/>
          <w:lang w:val="en-GB"/>
        </w:rPr>
      </w:pPr>
    </w:p>
    <w:p w14:paraId="3588B8CF" w14:textId="4CA1522F" w:rsidR="0016245D" w:rsidRPr="001C2EFC" w:rsidRDefault="008C6607" w:rsidP="00685F67">
      <w:pPr>
        <w:tabs>
          <w:tab w:val="left" w:pos="1985"/>
        </w:tabs>
        <w:spacing w:after="0" w:line="240" w:lineRule="auto"/>
        <w:ind w:firstLine="357"/>
        <w:contextualSpacing/>
        <w:rPr>
          <w:rFonts w:ascii="Times New Roman" w:hAnsi="Times New Roman" w:cs="Times New Roman"/>
          <w:lang w:val="en-GB"/>
        </w:rPr>
      </w:pPr>
      <w:r>
        <w:rPr>
          <w:rFonts w:ascii="Times New Roman" w:hAnsi="Times New Roman" w:cs="Times New Roman"/>
          <w:lang w:val="en-GB"/>
        </w:rPr>
        <w:t>The s</w:t>
      </w:r>
      <w:r w:rsidR="0016245D" w:rsidRPr="001C2EFC">
        <w:rPr>
          <w:rFonts w:ascii="Times New Roman" w:hAnsi="Times New Roman" w:cs="Times New Roman"/>
          <w:lang w:val="en-GB"/>
        </w:rPr>
        <w:t xml:space="preserve">oil was collected from sampling point No. 2 in </w:t>
      </w:r>
      <w:proofErr w:type="spellStart"/>
      <w:r w:rsidR="0016245D" w:rsidRPr="001C2EFC">
        <w:rPr>
          <w:rFonts w:ascii="Times New Roman" w:hAnsi="Times New Roman" w:cs="Times New Roman"/>
          <w:lang w:val="en-GB"/>
        </w:rPr>
        <w:t>Spółdzielcza</w:t>
      </w:r>
      <w:proofErr w:type="spellEnd"/>
      <w:r w:rsidR="0016245D" w:rsidRPr="001C2EFC">
        <w:rPr>
          <w:rFonts w:ascii="Times New Roman" w:hAnsi="Times New Roman" w:cs="Times New Roman"/>
          <w:lang w:val="en-GB"/>
        </w:rPr>
        <w:t xml:space="preserve"> Street by manually uncovering the soil with a gardening shovel, with which the top layer of soil was removed and a sample weighing close to 100 g was dug out. The soil sample was prepared for analysis by shaking it in water, i.e. making an aqueous extract from the fragmented soil, </w:t>
      </w:r>
      <w:r>
        <w:rPr>
          <w:rFonts w:ascii="Times New Roman" w:hAnsi="Times New Roman" w:cs="Times New Roman"/>
          <w:lang w:val="en-GB"/>
        </w:rPr>
        <w:t>under</w:t>
      </w:r>
      <w:r w:rsidR="0016245D" w:rsidRPr="001C2EFC">
        <w:rPr>
          <w:rFonts w:ascii="Times New Roman" w:hAnsi="Times New Roman" w:cs="Times New Roman"/>
          <w:lang w:val="en-GB"/>
        </w:rPr>
        <w:t xml:space="preserve"> PN-EN 12457-4:2006 (</w:t>
      </w:r>
      <w:proofErr w:type="spellStart"/>
      <w:r w:rsidR="0016245D" w:rsidRPr="001C2EFC">
        <w:rPr>
          <w:rFonts w:ascii="Times New Roman" w:hAnsi="Times New Roman" w:cs="Times New Roman"/>
          <w:lang w:val="en-GB"/>
        </w:rPr>
        <w:t>Król</w:t>
      </w:r>
      <w:proofErr w:type="spellEnd"/>
      <w:r w:rsidR="0016245D" w:rsidRPr="001C2EFC">
        <w:rPr>
          <w:rFonts w:ascii="Times New Roman" w:hAnsi="Times New Roman" w:cs="Times New Roman"/>
          <w:lang w:val="en-GB"/>
        </w:rPr>
        <w:t xml:space="preserve"> 2012). </w:t>
      </w:r>
      <w:r>
        <w:rPr>
          <w:rFonts w:ascii="Times New Roman" w:hAnsi="Times New Roman" w:cs="Times New Roman"/>
          <w:lang w:val="en-GB"/>
        </w:rPr>
        <w:t>First, t</w:t>
      </w:r>
      <w:r w:rsidR="0016245D" w:rsidRPr="001C2EFC">
        <w:rPr>
          <w:rFonts w:ascii="Times New Roman" w:hAnsi="Times New Roman" w:cs="Times New Roman"/>
          <w:lang w:val="en-GB"/>
        </w:rPr>
        <w:t xml:space="preserve">he soil sample was shredded </w:t>
      </w:r>
      <w:r>
        <w:rPr>
          <w:rFonts w:ascii="Times New Roman" w:hAnsi="Times New Roman" w:cs="Times New Roman"/>
          <w:lang w:val="en-GB"/>
        </w:rPr>
        <w:t>in</w:t>
      </w:r>
      <w:r w:rsidR="0016245D" w:rsidRPr="001C2EFC">
        <w:rPr>
          <w:rFonts w:ascii="Times New Roman" w:hAnsi="Times New Roman" w:cs="Times New Roman"/>
          <w:lang w:val="en-GB"/>
        </w:rPr>
        <w:t>to grains with diameters less than 10 mm, which were then shaken with water for 24 hours, with a water</w:t>
      </w:r>
      <w:r>
        <w:rPr>
          <w:rFonts w:ascii="Times New Roman" w:hAnsi="Times New Roman" w:cs="Times New Roman"/>
          <w:lang w:val="en-GB"/>
        </w:rPr>
        <w:t>-to-</w:t>
      </w:r>
      <w:r w:rsidR="0016245D" w:rsidRPr="001C2EFC">
        <w:rPr>
          <w:rFonts w:ascii="Times New Roman" w:hAnsi="Times New Roman" w:cs="Times New Roman"/>
          <w:lang w:val="en-GB"/>
        </w:rPr>
        <w:t>soil ratio of 10:1. This was done at room temperature, using a shaker that ensured constant movement of the mixture and prevented sedimentation of the soil particles at the bottom of the vessel by adjusting the speed accordingly. After shaking, the flask was removed from the shaker set aside for 15 min to allow the agitated soil particles to sediment to the bottom of the container. The resulting extract was filtered twice through a</w:t>
      </w:r>
      <w:r w:rsidR="00C31078">
        <w:rPr>
          <w:rFonts w:ascii="Times New Roman" w:hAnsi="Times New Roman" w:cs="Times New Roman"/>
          <w:lang w:val="en-GB"/>
        </w:rPr>
        <w:t> </w:t>
      </w:r>
      <w:r w:rsidR="0016245D" w:rsidRPr="001C2EFC">
        <w:rPr>
          <w:rFonts w:ascii="Times New Roman" w:hAnsi="Times New Roman" w:cs="Times New Roman"/>
          <w:lang w:val="en-GB"/>
        </w:rPr>
        <w:t xml:space="preserve">membrane filter with a pore size of 0.45 </w:t>
      </w:r>
      <w:proofErr w:type="spellStart"/>
      <w:r w:rsidR="0016245D" w:rsidRPr="001C2EFC">
        <w:rPr>
          <w:rFonts w:ascii="Times New Roman" w:hAnsi="Times New Roman" w:cs="Times New Roman"/>
          <w:lang w:val="en-GB"/>
        </w:rPr>
        <w:t>μm</w:t>
      </w:r>
      <w:proofErr w:type="spellEnd"/>
      <w:r w:rsidR="0016245D" w:rsidRPr="001C2EFC">
        <w:rPr>
          <w:rFonts w:ascii="Times New Roman" w:hAnsi="Times New Roman" w:cs="Times New Roman"/>
          <w:lang w:val="en-GB"/>
        </w:rPr>
        <w:t>.</w:t>
      </w:r>
    </w:p>
    <w:p w14:paraId="7E069BB7" w14:textId="56B42555" w:rsidR="0016245D" w:rsidRPr="001C2EFC" w:rsidRDefault="0016245D" w:rsidP="00685F67">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t xml:space="preserve">The resulting eluate was </w:t>
      </w:r>
      <w:r w:rsidR="008C6607">
        <w:rPr>
          <w:rFonts w:ascii="Times New Roman" w:hAnsi="Times New Roman" w:cs="Times New Roman"/>
          <w:lang w:val="en-GB"/>
        </w:rPr>
        <w:t>analysed</w:t>
      </w:r>
      <w:r w:rsidRPr="001C2EFC">
        <w:rPr>
          <w:rFonts w:ascii="Times New Roman" w:hAnsi="Times New Roman" w:cs="Times New Roman"/>
          <w:lang w:val="en-GB"/>
        </w:rPr>
        <w:t xml:space="preserve"> in which colour, turbidity, conductivity, total hardness, calcium, magnesium, ammonium nitrogen, nitrate nitrogen, phosphates, iron, manganese and sulphates were determined using methods analogous to those used in the study of water from the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river.</w:t>
      </w:r>
    </w:p>
    <w:p w14:paraId="3D86A666" w14:textId="4DA399A8" w:rsidR="008B60D1" w:rsidRPr="001C2EFC" w:rsidRDefault="00515A1C" w:rsidP="00A02341">
      <w:pPr>
        <w:pStyle w:val="Rn1"/>
        <w:rPr>
          <w:lang w:val="en-GB"/>
        </w:rPr>
      </w:pPr>
      <w:r w:rsidRPr="001C2EFC">
        <w:rPr>
          <w:lang w:val="en-GB"/>
        </w:rPr>
        <w:lastRenderedPageBreak/>
        <w:t xml:space="preserve">7. </w:t>
      </w:r>
      <w:r w:rsidR="008B60D1" w:rsidRPr="001C2EFC">
        <w:rPr>
          <w:lang w:val="en-GB"/>
        </w:rPr>
        <w:t>Analysis of test results</w:t>
      </w:r>
    </w:p>
    <w:p w14:paraId="671CEA0B" w14:textId="52867886" w:rsidR="00C649DE" w:rsidRPr="001C2EFC" w:rsidRDefault="00515A1C" w:rsidP="00A02341">
      <w:pPr>
        <w:pStyle w:val="Rn2"/>
        <w:rPr>
          <w:lang w:val="en-GB"/>
        </w:rPr>
      </w:pPr>
      <w:r w:rsidRPr="001C2EFC">
        <w:rPr>
          <w:lang w:val="en-GB"/>
        </w:rPr>
        <w:t>7.1</w:t>
      </w:r>
      <w:r w:rsidR="00365C61">
        <w:rPr>
          <w:lang w:val="en-GB"/>
        </w:rPr>
        <w:t>.</w:t>
      </w:r>
      <w:r w:rsidRPr="001C2EFC">
        <w:rPr>
          <w:lang w:val="en-GB"/>
        </w:rPr>
        <w:t xml:space="preserve"> </w:t>
      </w:r>
      <w:r w:rsidR="008B60D1" w:rsidRPr="001C2EFC">
        <w:rPr>
          <w:lang w:val="en-GB"/>
        </w:rPr>
        <w:t>Air test</w:t>
      </w:r>
      <w:r w:rsidR="00332D0D" w:rsidRPr="001C2EFC">
        <w:rPr>
          <w:lang w:val="en-GB"/>
        </w:rPr>
        <w:t>s</w:t>
      </w:r>
      <w:r w:rsidR="008B60D1" w:rsidRPr="001C2EFC">
        <w:rPr>
          <w:lang w:val="en-GB"/>
        </w:rPr>
        <w:t xml:space="preserve"> results</w:t>
      </w:r>
    </w:p>
    <w:p w14:paraId="7AF5DDBB" w14:textId="6936BD3A" w:rsidR="00682118" w:rsidRDefault="00682118" w:rsidP="00685F67">
      <w:pPr>
        <w:spacing w:after="0" w:line="240" w:lineRule="auto"/>
        <w:ind w:firstLine="0"/>
        <w:contextualSpacing/>
        <w:rPr>
          <w:rFonts w:ascii="Times New Roman" w:hAnsi="Times New Roman" w:cs="Times New Roman"/>
          <w:lang w:val="en-GB"/>
        </w:rPr>
      </w:pPr>
      <w:r w:rsidRPr="001C2EFC">
        <w:rPr>
          <w:rFonts w:ascii="Times New Roman" w:hAnsi="Times New Roman" w:cs="Times New Roman"/>
          <w:lang w:val="en-GB"/>
        </w:rPr>
        <w:t xml:space="preserve">Daily results of air quality tests were averaged for analysis and are illustrated in </w:t>
      </w:r>
      <w:r>
        <w:rPr>
          <w:rFonts w:ascii="Times New Roman" w:hAnsi="Times New Roman" w:cs="Times New Roman"/>
          <w:lang w:val="en-GB"/>
        </w:rPr>
        <w:t>F</w:t>
      </w:r>
      <w:r w:rsidRPr="001C2EFC">
        <w:rPr>
          <w:rFonts w:ascii="Times New Roman" w:hAnsi="Times New Roman" w:cs="Times New Roman"/>
          <w:lang w:val="en-GB"/>
        </w:rPr>
        <w:t xml:space="preserve">igure 3. The lowest average value of particulate matter concentrations was recorded at point no. 1 on </w:t>
      </w:r>
      <w:proofErr w:type="spellStart"/>
      <w:r w:rsidRPr="001C2EFC">
        <w:rPr>
          <w:rFonts w:ascii="Times New Roman" w:hAnsi="Times New Roman" w:cs="Times New Roman"/>
          <w:lang w:val="en-GB"/>
        </w:rPr>
        <w:t>Chodkiewicza</w:t>
      </w:r>
      <w:proofErr w:type="spellEnd"/>
      <w:r w:rsidRPr="001C2EFC">
        <w:rPr>
          <w:rFonts w:ascii="Times New Roman" w:hAnsi="Times New Roman" w:cs="Times New Roman"/>
          <w:lang w:val="en-GB"/>
        </w:rPr>
        <w:t xml:space="preserve"> Street; it oscillated at 12 µg/m</w:t>
      </w:r>
      <w:r w:rsidRPr="001C2EFC">
        <w:rPr>
          <w:rFonts w:ascii="Times New Roman" w:hAnsi="Times New Roman" w:cs="Times New Roman"/>
          <w:vertAlign w:val="superscript"/>
          <w:lang w:val="en-GB"/>
        </w:rPr>
        <w:t>3</w:t>
      </w:r>
      <w:r w:rsidRPr="001C2EFC">
        <w:rPr>
          <w:rFonts w:ascii="Times New Roman" w:hAnsi="Times New Roman" w:cs="Times New Roman"/>
          <w:lang w:val="en-GB"/>
        </w:rPr>
        <w:t xml:space="preserve"> for PM2.5 and 27 µg/m</w:t>
      </w:r>
      <w:r w:rsidRPr="001C2EFC">
        <w:rPr>
          <w:rFonts w:ascii="Times New Roman" w:hAnsi="Times New Roman" w:cs="Times New Roman"/>
          <w:vertAlign w:val="superscript"/>
          <w:lang w:val="en-GB"/>
        </w:rPr>
        <w:t>3</w:t>
      </w:r>
      <w:r w:rsidRPr="001C2EFC">
        <w:rPr>
          <w:rFonts w:ascii="Times New Roman" w:hAnsi="Times New Roman" w:cs="Times New Roman"/>
          <w:lang w:val="en-GB"/>
        </w:rPr>
        <w:t xml:space="preserve"> for PM10. Slightly higher values were recorded at points no. 4 and 5</w:t>
      </w:r>
      <w:r w:rsidR="008C6607">
        <w:rPr>
          <w:rFonts w:ascii="Times New Roman" w:hAnsi="Times New Roman" w:cs="Times New Roman"/>
          <w:lang w:val="en-GB"/>
        </w:rPr>
        <w:t>. H</w:t>
      </w:r>
      <w:r w:rsidRPr="001C2EFC">
        <w:rPr>
          <w:rFonts w:ascii="Times New Roman" w:hAnsi="Times New Roman" w:cs="Times New Roman"/>
          <w:lang w:val="en-GB"/>
        </w:rPr>
        <w:t>owever</w:t>
      </w:r>
      <w:r w:rsidR="008C6607">
        <w:rPr>
          <w:rFonts w:ascii="Times New Roman" w:hAnsi="Times New Roman" w:cs="Times New Roman"/>
          <w:lang w:val="en-GB"/>
        </w:rPr>
        <w:t>,</w:t>
      </w:r>
      <w:r w:rsidRPr="001C2EFC">
        <w:rPr>
          <w:rFonts w:ascii="Times New Roman" w:hAnsi="Times New Roman" w:cs="Times New Roman"/>
          <w:lang w:val="en-GB"/>
        </w:rPr>
        <w:t xml:space="preserve"> points no. 2 and no. 3 stood out against them. At point no. 3 at the corner of </w:t>
      </w:r>
      <w:proofErr w:type="spellStart"/>
      <w:r w:rsidRPr="001C2EFC">
        <w:rPr>
          <w:rFonts w:ascii="Times New Roman" w:hAnsi="Times New Roman" w:cs="Times New Roman"/>
          <w:lang w:val="en-GB"/>
        </w:rPr>
        <w:t>Majowa</w:t>
      </w:r>
      <w:proofErr w:type="spellEnd"/>
      <w:r w:rsidRPr="001C2EFC">
        <w:rPr>
          <w:rFonts w:ascii="Times New Roman" w:hAnsi="Times New Roman" w:cs="Times New Roman"/>
          <w:lang w:val="en-GB"/>
        </w:rPr>
        <w:t xml:space="preserve"> and </w:t>
      </w:r>
      <w:proofErr w:type="spellStart"/>
      <w:r w:rsidRPr="001C2EFC">
        <w:rPr>
          <w:rFonts w:ascii="Times New Roman" w:hAnsi="Times New Roman" w:cs="Times New Roman"/>
          <w:lang w:val="en-GB"/>
        </w:rPr>
        <w:t>Lewitówka</w:t>
      </w:r>
      <w:proofErr w:type="spellEnd"/>
      <w:r w:rsidRPr="001C2EFC">
        <w:rPr>
          <w:rFonts w:ascii="Times New Roman" w:hAnsi="Times New Roman" w:cs="Times New Roman"/>
          <w:lang w:val="en-GB"/>
        </w:rPr>
        <w:t xml:space="preserve"> Streets</w:t>
      </w:r>
      <w:r w:rsidR="008C6607">
        <w:rPr>
          <w:rFonts w:ascii="Times New Roman" w:hAnsi="Times New Roman" w:cs="Times New Roman"/>
          <w:lang w:val="en-GB"/>
        </w:rPr>
        <w:t>,</w:t>
      </w:r>
      <w:r w:rsidRPr="001C2EFC">
        <w:rPr>
          <w:rFonts w:ascii="Times New Roman" w:hAnsi="Times New Roman" w:cs="Times New Roman"/>
          <w:lang w:val="en-GB"/>
        </w:rPr>
        <w:t xml:space="preserve"> regular exceeding of daily PM10 concentration was observed, according to the </w:t>
      </w:r>
      <w:r w:rsidR="008C6607">
        <w:rPr>
          <w:rFonts w:ascii="Times New Roman" w:hAnsi="Times New Roman" w:cs="Times New Roman"/>
          <w:lang w:val="en-GB"/>
        </w:rPr>
        <w:t>“</w:t>
      </w:r>
      <w:r w:rsidRPr="001C2EFC">
        <w:rPr>
          <w:rFonts w:ascii="Times New Roman" w:hAnsi="Times New Roman" w:cs="Times New Roman"/>
          <w:lang w:val="en-GB"/>
        </w:rPr>
        <w:t>Regulation of the Minister of Environment of 24 August 2012 on the level of certain substances in the air</w:t>
      </w:r>
      <w:r w:rsidR="008C6607">
        <w:rPr>
          <w:rFonts w:ascii="Times New Roman" w:hAnsi="Times New Roman" w:cs="Times New Roman"/>
          <w:lang w:val="en-GB"/>
        </w:rPr>
        <w:t>”</w:t>
      </w:r>
      <w:r w:rsidRPr="001C2EFC">
        <w:rPr>
          <w:rFonts w:ascii="Times New Roman" w:hAnsi="Times New Roman" w:cs="Times New Roman"/>
          <w:lang w:val="en-GB"/>
        </w:rPr>
        <w:t xml:space="preserve"> amounts to 50 µg/m</w:t>
      </w:r>
      <w:r w:rsidRPr="001C2EFC">
        <w:rPr>
          <w:rFonts w:ascii="Times New Roman" w:hAnsi="Times New Roman" w:cs="Times New Roman"/>
          <w:vertAlign w:val="superscript"/>
          <w:lang w:val="en-GB"/>
        </w:rPr>
        <w:t>3</w:t>
      </w:r>
      <w:r w:rsidRPr="001C2EFC">
        <w:rPr>
          <w:rFonts w:ascii="Times New Roman" w:hAnsi="Times New Roman" w:cs="Times New Roman"/>
          <w:lang w:val="en-GB"/>
        </w:rPr>
        <w:t xml:space="preserve">. This resulted in an average concentration. The highest average concentration of dust was recorded at point 2 on </w:t>
      </w:r>
      <w:proofErr w:type="spellStart"/>
      <w:r w:rsidRPr="001C2EFC">
        <w:rPr>
          <w:rFonts w:ascii="Times New Roman" w:hAnsi="Times New Roman" w:cs="Times New Roman"/>
          <w:lang w:val="en-GB"/>
        </w:rPr>
        <w:t>Spółdzielcza</w:t>
      </w:r>
      <w:proofErr w:type="spellEnd"/>
      <w:r w:rsidRPr="001C2EFC">
        <w:rPr>
          <w:rFonts w:ascii="Times New Roman" w:hAnsi="Times New Roman" w:cs="Times New Roman"/>
          <w:lang w:val="en-GB"/>
        </w:rPr>
        <w:t xml:space="preserve"> Street. It results from the observed one-time very high result of the research (on 02.11.2021), where the concentration of PM2</w:t>
      </w:r>
      <w:r w:rsidR="009F4858">
        <w:rPr>
          <w:rFonts w:ascii="Times New Roman" w:hAnsi="Times New Roman" w:cs="Times New Roman"/>
          <w:lang w:val="en-GB"/>
        </w:rPr>
        <w:t>.</w:t>
      </w:r>
      <w:r w:rsidRPr="001C2EFC">
        <w:rPr>
          <w:rFonts w:ascii="Times New Roman" w:hAnsi="Times New Roman" w:cs="Times New Roman"/>
          <w:lang w:val="en-GB"/>
        </w:rPr>
        <w:t>5 dust was 398 µg/m</w:t>
      </w:r>
      <w:r w:rsidRPr="001C2EFC">
        <w:rPr>
          <w:rFonts w:ascii="Times New Roman" w:hAnsi="Times New Roman" w:cs="Times New Roman"/>
          <w:vertAlign w:val="superscript"/>
          <w:lang w:val="en-GB"/>
        </w:rPr>
        <w:t>3</w:t>
      </w:r>
      <w:r w:rsidRPr="001C2EFC">
        <w:rPr>
          <w:rFonts w:ascii="Times New Roman" w:hAnsi="Times New Roman" w:cs="Times New Roman"/>
          <w:lang w:val="en-GB"/>
        </w:rPr>
        <w:t xml:space="preserve"> and PM10 dust </w:t>
      </w:r>
      <w:r>
        <w:rPr>
          <w:rFonts w:ascii="Times New Roman" w:hAnsi="Times New Roman" w:cs="Times New Roman"/>
          <w:lang w:val="en-GB"/>
        </w:rPr>
        <w:t>–</w:t>
      </w:r>
      <w:r w:rsidRPr="001C2EFC">
        <w:rPr>
          <w:rFonts w:ascii="Times New Roman" w:hAnsi="Times New Roman" w:cs="Times New Roman"/>
          <w:lang w:val="en-GB"/>
        </w:rPr>
        <w:t xml:space="preserve"> 622 µg/m</w:t>
      </w:r>
      <w:r w:rsidRPr="001C2EFC">
        <w:rPr>
          <w:rFonts w:ascii="Times New Roman" w:hAnsi="Times New Roman" w:cs="Times New Roman"/>
          <w:vertAlign w:val="superscript"/>
          <w:lang w:val="en-GB"/>
        </w:rPr>
        <w:t>3</w:t>
      </w:r>
      <w:r w:rsidRPr="001C2EFC">
        <w:rPr>
          <w:rFonts w:ascii="Times New Roman" w:hAnsi="Times New Roman" w:cs="Times New Roman"/>
          <w:lang w:val="en-GB"/>
        </w:rPr>
        <w:t>.</w:t>
      </w:r>
    </w:p>
    <w:p w14:paraId="03C2D003" w14:textId="77777777" w:rsidR="00682118" w:rsidRDefault="00682118" w:rsidP="00682118">
      <w:pPr>
        <w:tabs>
          <w:tab w:val="left" w:pos="1985"/>
        </w:tabs>
        <w:spacing w:after="0" w:line="240" w:lineRule="auto"/>
        <w:ind w:firstLine="709"/>
        <w:contextualSpacing/>
        <w:rPr>
          <w:rFonts w:ascii="Times New Roman" w:hAnsi="Times New Roman" w:cs="Times New Roman"/>
          <w:lang w:val="en-GB"/>
        </w:rPr>
      </w:pPr>
    </w:p>
    <w:p w14:paraId="2E9D5D9B" w14:textId="77777777" w:rsidR="00A02341" w:rsidRDefault="00A02341" w:rsidP="00A708C7">
      <w:pPr>
        <w:tabs>
          <w:tab w:val="left" w:pos="1985"/>
        </w:tabs>
        <w:spacing w:before="120" w:after="0" w:line="240" w:lineRule="auto"/>
        <w:ind w:firstLine="0"/>
        <w:contextualSpacing/>
        <w:jc w:val="center"/>
        <w:rPr>
          <w:rFonts w:ascii="Times New Roman" w:hAnsi="Times New Roman" w:cs="Times New Roman"/>
          <w:b/>
          <w:bCs/>
          <w:sz w:val="20"/>
          <w:szCs w:val="20"/>
          <w:lang w:val="en-GB"/>
        </w:rPr>
      </w:pPr>
      <w:r w:rsidRPr="001C2EFC">
        <w:rPr>
          <w:noProof/>
          <w:sz w:val="24"/>
          <w:szCs w:val="24"/>
          <w:lang w:val="en-GB"/>
        </w:rPr>
        <w:drawing>
          <wp:inline distT="0" distB="0" distL="0" distR="0" wp14:anchorId="12A85632" wp14:editId="5EFF697E">
            <wp:extent cx="3430270" cy="1997710"/>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0270" cy="1997710"/>
                    </a:xfrm>
                    <a:prstGeom prst="rect">
                      <a:avLst/>
                    </a:prstGeom>
                    <a:noFill/>
                  </pic:spPr>
                </pic:pic>
              </a:graphicData>
            </a:graphic>
          </wp:inline>
        </w:drawing>
      </w:r>
    </w:p>
    <w:p w14:paraId="07A8995E" w14:textId="077F02DC" w:rsidR="008B60D1" w:rsidRPr="001C2EFC" w:rsidRDefault="008B60D1" w:rsidP="00A02341">
      <w:pPr>
        <w:pStyle w:val="Rrys"/>
        <w:rPr>
          <w:lang w:val="en-GB"/>
        </w:rPr>
      </w:pPr>
      <w:r w:rsidRPr="001C2EFC">
        <w:rPr>
          <w:b/>
          <w:bCs/>
          <w:lang w:val="en-GB"/>
        </w:rPr>
        <w:t>Fig</w:t>
      </w:r>
      <w:r w:rsidR="00C649DE" w:rsidRPr="001C2EFC">
        <w:rPr>
          <w:b/>
          <w:bCs/>
          <w:lang w:val="en-GB"/>
        </w:rPr>
        <w:t>.</w:t>
      </w:r>
      <w:r w:rsidRPr="001C2EFC">
        <w:rPr>
          <w:b/>
          <w:bCs/>
          <w:lang w:val="en-GB"/>
        </w:rPr>
        <w:t xml:space="preserve"> 3</w:t>
      </w:r>
      <w:r w:rsidR="00C649DE" w:rsidRPr="001C2EFC">
        <w:rPr>
          <w:b/>
          <w:bCs/>
          <w:lang w:val="en-GB"/>
        </w:rPr>
        <w:t>.</w:t>
      </w:r>
      <w:r w:rsidRPr="001C2EFC">
        <w:rPr>
          <w:lang w:val="en-GB"/>
        </w:rPr>
        <w:t xml:space="preserve"> Average concentrations of particulate matter in measurement points, own study</w:t>
      </w:r>
    </w:p>
    <w:p w14:paraId="2DCB3518" w14:textId="45880774" w:rsidR="008B60D1" w:rsidRPr="001C2EFC" w:rsidRDefault="00332D0D" w:rsidP="00A02341">
      <w:pPr>
        <w:pStyle w:val="Rn2"/>
        <w:rPr>
          <w:lang w:val="en-GB"/>
        </w:rPr>
      </w:pPr>
      <w:r w:rsidRPr="001C2EFC">
        <w:rPr>
          <w:lang w:val="en-GB"/>
        </w:rPr>
        <w:t>7.2</w:t>
      </w:r>
      <w:r w:rsidR="00A02341">
        <w:rPr>
          <w:lang w:val="en-GB"/>
        </w:rPr>
        <w:t>.</w:t>
      </w:r>
      <w:r w:rsidRPr="001C2EFC">
        <w:rPr>
          <w:lang w:val="en-GB"/>
        </w:rPr>
        <w:t xml:space="preserve"> </w:t>
      </w:r>
      <w:proofErr w:type="spellStart"/>
      <w:r w:rsidR="00BF5449" w:rsidRPr="001C2EFC">
        <w:rPr>
          <w:lang w:val="en-GB"/>
        </w:rPr>
        <w:t>Supraśl</w:t>
      </w:r>
      <w:proofErr w:type="spellEnd"/>
      <w:r w:rsidR="00BF5449" w:rsidRPr="001C2EFC">
        <w:rPr>
          <w:lang w:val="en-GB"/>
        </w:rPr>
        <w:t xml:space="preserve"> River water</w:t>
      </w:r>
      <w:r w:rsidRPr="001C2EFC">
        <w:rPr>
          <w:lang w:val="en-GB"/>
        </w:rPr>
        <w:t xml:space="preserve"> tests results </w:t>
      </w:r>
    </w:p>
    <w:p w14:paraId="667049B9" w14:textId="349EDBAB" w:rsidR="008B60D1" w:rsidRPr="001C2EFC" w:rsidRDefault="008B60D1" w:rsidP="00A02341">
      <w:pPr>
        <w:spacing w:after="0" w:line="240" w:lineRule="auto"/>
        <w:ind w:firstLine="0"/>
        <w:contextualSpacing/>
        <w:rPr>
          <w:rFonts w:ascii="Times New Roman" w:hAnsi="Times New Roman" w:cs="Times New Roman"/>
          <w:lang w:val="en-GB"/>
        </w:rPr>
      </w:pPr>
      <w:r w:rsidRPr="001C2EFC">
        <w:rPr>
          <w:rFonts w:ascii="Times New Roman" w:hAnsi="Times New Roman" w:cs="Times New Roman"/>
          <w:lang w:val="en-GB"/>
        </w:rPr>
        <w:t xml:space="preserve">Figures </w:t>
      </w:r>
      <w:r w:rsidR="00880290" w:rsidRPr="001C2EFC">
        <w:rPr>
          <w:rFonts w:ascii="Times New Roman" w:hAnsi="Times New Roman" w:cs="Times New Roman"/>
          <w:lang w:val="en-GB"/>
        </w:rPr>
        <w:t>4</w:t>
      </w:r>
      <w:r w:rsidRPr="001C2EFC">
        <w:rPr>
          <w:rFonts w:ascii="Times New Roman" w:hAnsi="Times New Roman" w:cs="Times New Roman"/>
          <w:lang w:val="en-GB"/>
        </w:rPr>
        <w:t>-</w:t>
      </w:r>
      <w:r w:rsidR="00880290" w:rsidRPr="001C2EFC">
        <w:rPr>
          <w:rFonts w:ascii="Times New Roman" w:hAnsi="Times New Roman" w:cs="Times New Roman"/>
          <w:lang w:val="en-GB"/>
        </w:rPr>
        <w:t>6</w:t>
      </w:r>
      <w:r w:rsidRPr="001C2EFC">
        <w:rPr>
          <w:rFonts w:ascii="Times New Roman" w:hAnsi="Times New Roman" w:cs="Times New Roman"/>
          <w:lang w:val="en-GB"/>
        </w:rPr>
        <w:t xml:space="preserve"> present some of the tested parameters of water from the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River. They have been compared to the limit values defined in the </w:t>
      </w:r>
      <w:r w:rsidR="008C6607">
        <w:rPr>
          <w:rFonts w:ascii="Times New Roman" w:hAnsi="Times New Roman" w:cs="Times New Roman"/>
          <w:lang w:val="en-GB"/>
        </w:rPr>
        <w:t>“</w:t>
      </w:r>
      <w:r w:rsidRPr="001C2EFC">
        <w:rPr>
          <w:rFonts w:ascii="Times New Roman" w:hAnsi="Times New Roman" w:cs="Times New Roman"/>
          <w:lang w:val="en-GB"/>
        </w:rPr>
        <w:t>Regulation of the Minister of Maritime Economy and Inland Navigation of 11 October 2019 on the classification of ecological status, ecological potential and chemical status and the method of classifying the status of surface water bodies, as well as environmental quality standards for priority substances</w:t>
      </w:r>
      <w:r w:rsidR="008C6607">
        <w:rPr>
          <w:rFonts w:ascii="Times New Roman" w:hAnsi="Times New Roman" w:cs="Times New Roman"/>
          <w:lang w:val="en-GB"/>
        </w:rPr>
        <w:t>”</w:t>
      </w:r>
      <w:r w:rsidRPr="001C2EFC">
        <w:rPr>
          <w:rFonts w:ascii="Times New Roman" w:hAnsi="Times New Roman" w:cs="Times New Roman"/>
          <w:lang w:val="en-GB"/>
        </w:rPr>
        <w:t xml:space="preserve"> for a lowland sandy stream, as the town of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is located on the North </w:t>
      </w:r>
      <w:proofErr w:type="spellStart"/>
      <w:r w:rsidRPr="001C2EFC">
        <w:rPr>
          <w:rFonts w:ascii="Times New Roman" w:hAnsi="Times New Roman" w:cs="Times New Roman"/>
          <w:lang w:val="en-GB"/>
        </w:rPr>
        <w:t>Podlasie</w:t>
      </w:r>
      <w:proofErr w:type="spellEnd"/>
      <w:r w:rsidRPr="001C2EFC">
        <w:rPr>
          <w:rFonts w:ascii="Times New Roman" w:hAnsi="Times New Roman" w:cs="Times New Roman"/>
          <w:lang w:val="en-GB"/>
        </w:rPr>
        <w:t xml:space="preserve"> Lowland and the bottom of the river is covered with sand.</w:t>
      </w:r>
    </w:p>
    <w:p w14:paraId="7540CDA6" w14:textId="77777777" w:rsidR="000A5C8F" w:rsidRDefault="000A5C8F" w:rsidP="00685F67">
      <w:pPr>
        <w:tabs>
          <w:tab w:val="left" w:pos="1985"/>
        </w:tabs>
        <w:spacing w:after="0" w:line="240" w:lineRule="auto"/>
        <w:ind w:firstLine="357"/>
        <w:contextualSpacing/>
        <w:rPr>
          <w:rFonts w:ascii="Times New Roman" w:hAnsi="Times New Roman" w:cs="Times New Roman"/>
          <w:lang w:val="en-GB"/>
        </w:rPr>
      </w:pPr>
    </w:p>
    <w:p w14:paraId="57B0F377" w14:textId="575F11F5" w:rsidR="00B60EAE" w:rsidRDefault="008B60D1" w:rsidP="00685F67">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lastRenderedPageBreak/>
        <w:t>The results of all water determinations made are presented in Table 1.</w:t>
      </w:r>
    </w:p>
    <w:p w14:paraId="3CFAB407" w14:textId="77777777" w:rsidR="00A02341" w:rsidRPr="001C2EFC" w:rsidRDefault="00A02341" w:rsidP="00797DBE">
      <w:pPr>
        <w:tabs>
          <w:tab w:val="left" w:pos="1985"/>
        </w:tabs>
        <w:spacing w:after="0" w:line="240" w:lineRule="auto"/>
        <w:ind w:firstLine="709"/>
        <w:contextualSpacing/>
        <w:rPr>
          <w:rFonts w:ascii="Times New Roman" w:hAnsi="Times New Roman" w:cs="Times New Roman"/>
          <w:lang w:val="en-GB"/>
        </w:rPr>
      </w:pPr>
    </w:p>
    <w:p w14:paraId="05FF3DC3" w14:textId="42C17681" w:rsidR="005B65C0" w:rsidRPr="001C2EFC" w:rsidRDefault="00A02341" w:rsidP="00A02341">
      <w:pPr>
        <w:pStyle w:val="Rtab"/>
        <w:rPr>
          <w:lang w:val="en-GB"/>
        </w:rPr>
      </w:pPr>
      <w:r w:rsidRPr="001C2EFC">
        <w:rPr>
          <w:b/>
          <w:bCs/>
          <w:lang w:val="en-GB"/>
        </w:rPr>
        <w:t>Tab</w:t>
      </w:r>
      <w:r>
        <w:rPr>
          <w:b/>
          <w:bCs/>
          <w:lang w:val="en-GB"/>
        </w:rPr>
        <w:t>le</w:t>
      </w:r>
      <w:r w:rsidR="005B65C0" w:rsidRPr="001C2EFC">
        <w:rPr>
          <w:b/>
          <w:bCs/>
          <w:lang w:val="en-GB"/>
        </w:rPr>
        <w:t xml:space="preserve"> 1</w:t>
      </w:r>
      <w:r w:rsidR="00797DBE" w:rsidRPr="001C2EFC">
        <w:rPr>
          <w:b/>
          <w:bCs/>
          <w:lang w:val="en-GB"/>
        </w:rPr>
        <w:t>.</w:t>
      </w:r>
      <w:r w:rsidR="005B65C0" w:rsidRPr="001C2EFC">
        <w:rPr>
          <w:lang w:val="en-GB"/>
        </w:rPr>
        <w:t xml:space="preserve"> Summary of analytical results of water samples from the </w:t>
      </w:r>
      <w:proofErr w:type="spellStart"/>
      <w:r w:rsidR="005B65C0" w:rsidRPr="001C2EFC">
        <w:rPr>
          <w:lang w:val="en-GB"/>
        </w:rPr>
        <w:t>Supraśl</w:t>
      </w:r>
      <w:proofErr w:type="spellEnd"/>
      <w:r w:rsidR="005B65C0" w:rsidRPr="001C2EFC">
        <w:rPr>
          <w:lang w:val="en-GB"/>
        </w:rPr>
        <w:t xml:space="preserve"> river</w:t>
      </w:r>
    </w:p>
    <w:tbl>
      <w:tblPr>
        <w:tblStyle w:val="Tabela-Siatka"/>
        <w:tblW w:w="0" w:type="auto"/>
        <w:tblLook w:val="04A0" w:firstRow="1" w:lastRow="0" w:firstColumn="1" w:lastColumn="0" w:noHBand="0" w:noVBand="1"/>
      </w:tblPr>
      <w:tblGrid>
        <w:gridCol w:w="2228"/>
        <w:gridCol w:w="1359"/>
        <w:gridCol w:w="1253"/>
        <w:gridCol w:w="1039"/>
        <w:gridCol w:w="1198"/>
      </w:tblGrid>
      <w:tr w:rsidR="005B65C0" w:rsidRPr="001C2EFC" w14:paraId="7884E78B" w14:textId="77777777" w:rsidTr="00A708C7">
        <w:tc>
          <w:tcPr>
            <w:tcW w:w="2277" w:type="dxa"/>
            <w:shd w:val="clear" w:color="auto" w:fill="auto"/>
            <w:vAlign w:val="center"/>
          </w:tcPr>
          <w:p w14:paraId="2BF10CED" w14:textId="6B4322B4" w:rsidR="005B65C0" w:rsidRPr="001C2EFC" w:rsidRDefault="006F2317" w:rsidP="00A708C7">
            <w:pPr>
              <w:contextualSpacing/>
              <w:jc w:val="center"/>
              <w:rPr>
                <w:rFonts w:ascii="Times New Roman" w:hAnsi="Times New Roman" w:cs="Times New Roman"/>
                <w:lang w:val="en-GB"/>
              </w:rPr>
            </w:pPr>
            <w:r w:rsidRPr="001C2EFC">
              <w:rPr>
                <w:rFonts w:ascii="Times New Roman" w:hAnsi="Times New Roman" w:cs="Times New Roman"/>
                <w:lang w:val="en-GB"/>
              </w:rPr>
              <w:t>Determined parameter</w:t>
            </w:r>
          </w:p>
        </w:tc>
        <w:tc>
          <w:tcPr>
            <w:tcW w:w="1372" w:type="dxa"/>
            <w:shd w:val="clear" w:color="auto" w:fill="auto"/>
            <w:vAlign w:val="center"/>
          </w:tcPr>
          <w:p w14:paraId="5989A495" w14:textId="59CB67C2" w:rsidR="005B65C0" w:rsidRPr="001C2EFC" w:rsidRDefault="005B65C0" w:rsidP="00A708C7">
            <w:pPr>
              <w:contextualSpacing/>
              <w:jc w:val="center"/>
              <w:rPr>
                <w:rFonts w:ascii="Times New Roman" w:hAnsi="Times New Roman" w:cs="Times New Roman"/>
                <w:lang w:val="en-GB"/>
              </w:rPr>
            </w:pPr>
            <w:r w:rsidRPr="001C2EFC">
              <w:rPr>
                <w:rFonts w:ascii="Times New Roman" w:hAnsi="Times New Roman" w:cs="Times New Roman"/>
                <w:lang w:val="en-GB"/>
              </w:rPr>
              <w:t>Unit</w:t>
            </w:r>
          </w:p>
        </w:tc>
        <w:tc>
          <w:tcPr>
            <w:tcW w:w="1260" w:type="dxa"/>
            <w:shd w:val="clear" w:color="auto" w:fill="auto"/>
            <w:vAlign w:val="center"/>
          </w:tcPr>
          <w:p w14:paraId="107BC2B8" w14:textId="76F9A80C" w:rsidR="005B65C0" w:rsidRPr="001C2EFC" w:rsidRDefault="005B65C0" w:rsidP="00A708C7">
            <w:pPr>
              <w:contextualSpacing/>
              <w:jc w:val="center"/>
              <w:rPr>
                <w:rFonts w:ascii="Times New Roman" w:hAnsi="Times New Roman" w:cs="Times New Roman"/>
                <w:lang w:val="en-GB"/>
              </w:rPr>
            </w:pPr>
            <w:r w:rsidRPr="001C2EFC">
              <w:rPr>
                <w:rFonts w:ascii="Times New Roman" w:hAnsi="Times New Roman" w:cs="Times New Roman"/>
                <w:lang w:val="en-GB"/>
              </w:rPr>
              <w:t>Point 1</w:t>
            </w:r>
          </w:p>
        </w:tc>
        <w:tc>
          <w:tcPr>
            <w:tcW w:w="965" w:type="dxa"/>
            <w:shd w:val="clear" w:color="auto" w:fill="auto"/>
            <w:vAlign w:val="center"/>
          </w:tcPr>
          <w:p w14:paraId="76E9D778" w14:textId="649187D6" w:rsidR="005B65C0" w:rsidRPr="001C2EFC" w:rsidRDefault="005B65C0" w:rsidP="00A708C7">
            <w:pPr>
              <w:contextualSpacing/>
              <w:jc w:val="center"/>
              <w:rPr>
                <w:rFonts w:ascii="Times New Roman" w:hAnsi="Times New Roman" w:cs="Times New Roman"/>
                <w:lang w:val="en-GB"/>
              </w:rPr>
            </w:pPr>
            <w:r w:rsidRPr="001C2EFC">
              <w:rPr>
                <w:rFonts w:ascii="Times New Roman" w:hAnsi="Times New Roman" w:cs="Times New Roman"/>
                <w:lang w:val="en-GB"/>
              </w:rPr>
              <w:t>Point 2</w:t>
            </w:r>
          </w:p>
        </w:tc>
        <w:tc>
          <w:tcPr>
            <w:tcW w:w="1203" w:type="dxa"/>
            <w:shd w:val="clear" w:color="auto" w:fill="auto"/>
            <w:vAlign w:val="center"/>
          </w:tcPr>
          <w:p w14:paraId="03FC1381" w14:textId="67CE0C78" w:rsidR="005B65C0" w:rsidRPr="001C2EFC" w:rsidRDefault="005B65C0" w:rsidP="00A708C7">
            <w:pPr>
              <w:contextualSpacing/>
              <w:jc w:val="center"/>
              <w:rPr>
                <w:rFonts w:ascii="Times New Roman" w:hAnsi="Times New Roman" w:cs="Times New Roman"/>
                <w:lang w:val="en-GB"/>
              </w:rPr>
            </w:pPr>
            <w:r w:rsidRPr="001C2EFC">
              <w:rPr>
                <w:rFonts w:ascii="Times New Roman" w:hAnsi="Times New Roman" w:cs="Times New Roman"/>
                <w:lang w:val="en-GB"/>
              </w:rPr>
              <w:t>Point 3</w:t>
            </w:r>
          </w:p>
        </w:tc>
      </w:tr>
      <w:tr w:rsidR="005B65C0" w:rsidRPr="001C2EFC" w14:paraId="2C4BB66B" w14:textId="77777777" w:rsidTr="00D51E87">
        <w:trPr>
          <w:trHeight w:val="283"/>
        </w:trPr>
        <w:tc>
          <w:tcPr>
            <w:tcW w:w="2277" w:type="dxa"/>
            <w:vAlign w:val="center"/>
          </w:tcPr>
          <w:p w14:paraId="1DB3BBBB" w14:textId="31FC1ED1"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Colour</w:t>
            </w:r>
          </w:p>
        </w:tc>
        <w:tc>
          <w:tcPr>
            <w:tcW w:w="1372" w:type="dxa"/>
            <w:vAlign w:val="center"/>
          </w:tcPr>
          <w:p w14:paraId="1335AEB5"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mg Pt/l</w:t>
            </w:r>
          </w:p>
        </w:tc>
        <w:tc>
          <w:tcPr>
            <w:tcW w:w="1260" w:type="dxa"/>
            <w:vAlign w:val="center"/>
          </w:tcPr>
          <w:p w14:paraId="0D7C0AF5" w14:textId="1F40B782"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47</w:t>
            </w:r>
            <w:r w:rsidR="00742301">
              <w:rPr>
                <w:rFonts w:ascii="Times New Roman" w:hAnsi="Times New Roman" w:cs="Times New Roman"/>
                <w:lang w:val="en-GB"/>
              </w:rPr>
              <w:t>.</w:t>
            </w:r>
            <w:r w:rsidR="00A708C7">
              <w:rPr>
                <w:rFonts w:ascii="Times New Roman" w:hAnsi="Times New Roman" w:cs="Times New Roman"/>
                <w:lang w:val="en-GB"/>
              </w:rPr>
              <w:t>00</w:t>
            </w:r>
          </w:p>
        </w:tc>
        <w:tc>
          <w:tcPr>
            <w:tcW w:w="965" w:type="dxa"/>
            <w:vAlign w:val="center"/>
          </w:tcPr>
          <w:p w14:paraId="6ABD0B21" w14:textId="16DF0CD5"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45</w:t>
            </w:r>
            <w:r w:rsidR="00742301">
              <w:rPr>
                <w:rFonts w:ascii="Times New Roman" w:hAnsi="Times New Roman" w:cs="Times New Roman"/>
                <w:lang w:val="en-GB"/>
              </w:rPr>
              <w:t>.</w:t>
            </w:r>
            <w:r w:rsidR="00A708C7">
              <w:rPr>
                <w:rFonts w:ascii="Times New Roman" w:hAnsi="Times New Roman" w:cs="Times New Roman"/>
                <w:lang w:val="en-GB"/>
              </w:rPr>
              <w:t>00</w:t>
            </w:r>
          </w:p>
        </w:tc>
        <w:tc>
          <w:tcPr>
            <w:tcW w:w="1203" w:type="dxa"/>
            <w:vAlign w:val="center"/>
          </w:tcPr>
          <w:p w14:paraId="7160DEAE" w14:textId="30910130"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54</w:t>
            </w:r>
            <w:r w:rsidR="00742301">
              <w:rPr>
                <w:rFonts w:ascii="Times New Roman" w:hAnsi="Times New Roman" w:cs="Times New Roman"/>
                <w:lang w:val="en-GB"/>
              </w:rPr>
              <w:t>.</w:t>
            </w:r>
            <w:r w:rsidR="00A708C7">
              <w:rPr>
                <w:rFonts w:ascii="Times New Roman" w:hAnsi="Times New Roman" w:cs="Times New Roman"/>
                <w:lang w:val="en-GB"/>
              </w:rPr>
              <w:t>00</w:t>
            </w:r>
          </w:p>
        </w:tc>
      </w:tr>
      <w:tr w:rsidR="005B65C0" w:rsidRPr="001C2EFC" w14:paraId="65B120BB" w14:textId="77777777" w:rsidTr="00D51E87">
        <w:trPr>
          <w:trHeight w:val="283"/>
        </w:trPr>
        <w:tc>
          <w:tcPr>
            <w:tcW w:w="2277" w:type="dxa"/>
            <w:vAlign w:val="center"/>
          </w:tcPr>
          <w:p w14:paraId="6FA1EE6D" w14:textId="5BF2D0DF"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Turbidity</w:t>
            </w:r>
          </w:p>
        </w:tc>
        <w:tc>
          <w:tcPr>
            <w:tcW w:w="1372" w:type="dxa"/>
            <w:vAlign w:val="center"/>
          </w:tcPr>
          <w:p w14:paraId="3244B759"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NTU</w:t>
            </w:r>
          </w:p>
        </w:tc>
        <w:tc>
          <w:tcPr>
            <w:tcW w:w="1260" w:type="dxa"/>
            <w:vAlign w:val="center"/>
          </w:tcPr>
          <w:p w14:paraId="113A8C9A" w14:textId="55C9C94E"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0</w:t>
            </w:r>
            <w:r w:rsidR="00742301">
              <w:rPr>
                <w:rFonts w:ascii="Times New Roman" w:hAnsi="Times New Roman" w:cs="Times New Roman"/>
                <w:lang w:val="en-GB"/>
              </w:rPr>
              <w:t>.</w:t>
            </w:r>
            <w:r w:rsidR="00A708C7">
              <w:rPr>
                <w:rFonts w:ascii="Times New Roman" w:hAnsi="Times New Roman" w:cs="Times New Roman"/>
                <w:lang w:val="en-GB"/>
              </w:rPr>
              <w:t>00</w:t>
            </w:r>
          </w:p>
        </w:tc>
        <w:tc>
          <w:tcPr>
            <w:tcW w:w="965" w:type="dxa"/>
            <w:vAlign w:val="center"/>
          </w:tcPr>
          <w:p w14:paraId="0E30BD6D" w14:textId="65A0883F"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0</w:t>
            </w:r>
            <w:r w:rsidR="00742301">
              <w:rPr>
                <w:rFonts w:ascii="Times New Roman" w:hAnsi="Times New Roman" w:cs="Times New Roman"/>
                <w:lang w:val="en-GB"/>
              </w:rPr>
              <w:t>.</w:t>
            </w:r>
            <w:r w:rsidR="00A708C7">
              <w:rPr>
                <w:rFonts w:ascii="Times New Roman" w:hAnsi="Times New Roman" w:cs="Times New Roman"/>
                <w:lang w:val="en-GB"/>
              </w:rPr>
              <w:t>00</w:t>
            </w:r>
          </w:p>
        </w:tc>
        <w:tc>
          <w:tcPr>
            <w:tcW w:w="1203" w:type="dxa"/>
            <w:vAlign w:val="center"/>
          </w:tcPr>
          <w:p w14:paraId="7EDFAB07" w14:textId="0D030975"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7</w:t>
            </w:r>
            <w:r w:rsidR="00742301">
              <w:rPr>
                <w:rFonts w:ascii="Times New Roman" w:hAnsi="Times New Roman" w:cs="Times New Roman"/>
                <w:lang w:val="en-GB"/>
              </w:rPr>
              <w:t>.</w:t>
            </w:r>
            <w:r w:rsidRPr="001C2EFC">
              <w:rPr>
                <w:rFonts w:ascii="Times New Roman" w:hAnsi="Times New Roman" w:cs="Times New Roman"/>
                <w:lang w:val="en-GB"/>
              </w:rPr>
              <w:t>31</w:t>
            </w:r>
          </w:p>
        </w:tc>
      </w:tr>
      <w:tr w:rsidR="005B65C0" w:rsidRPr="001C2EFC" w14:paraId="4EFC2731" w14:textId="77777777" w:rsidTr="00D51E87">
        <w:trPr>
          <w:trHeight w:val="283"/>
        </w:trPr>
        <w:tc>
          <w:tcPr>
            <w:tcW w:w="2277" w:type="dxa"/>
            <w:vAlign w:val="center"/>
          </w:tcPr>
          <w:p w14:paraId="57418312" w14:textId="7D5FA15B"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Dissolved oxygen</w:t>
            </w:r>
          </w:p>
        </w:tc>
        <w:tc>
          <w:tcPr>
            <w:tcW w:w="1372" w:type="dxa"/>
            <w:vAlign w:val="center"/>
          </w:tcPr>
          <w:p w14:paraId="074E1AEA"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mg O</w:t>
            </w:r>
            <w:r w:rsidRPr="001C2EFC">
              <w:rPr>
                <w:rFonts w:ascii="Times New Roman" w:hAnsi="Times New Roman" w:cs="Times New Roman"/>
                <w:vertAlign w:val="subscript"/>
                <w:lang w:val="en-GB"/>
              </w:rPr>
              <w:t>2</w:t>
            </w:r>
            <w:r w:rsidRPr="001C2EFC">
              <w:rPr>
                <w:rFonts w:ascii="Times New Roman" w:hAnsi="Times New Roman" w:cs="Times New Roman"/>
                <w:lang w:val="en-GB"/>
              </w:rPr>
              <w:t>/l</w:t>
            </w:r>
          </w:p>
        </w:tc>
        <w:tc>
          <w:tcPr>
            <w:tcW w:w="1260" w:type="dxa"/>
            <w:vAlign w:val="center"/>
          </w:tcPr>
          <w:p w14:paraId="5A6B4086" w14:textId="1BD7A74D"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8</w:t>
            </w:r>
            <w:r w:rsidR="00742301">
              <w:rPr>
                <w:rFonts w:ascii="Times New Roman" w:hAnsi="Times New Roman" w:cs="Times New Roman"/>
                <w:lang w:val="en-GB"/>
              </w:rPr>
              <w:t>.</w:t>
            </w:r>
            <w:r w:rsidRPr="001C2EFC">
              <w:rPr>
                <w:rFonts w:ascii="Times New Roman" w:hAnsi="Times New Roman" w:cs="Times New Roman"/>
                <w:lang w:val="en-GB"/>
              </w:rPr>
              <w:t>86</w:t>
            </w:r>
          </w:p>
        </w:tc>
        <w:tc>
          <w:tcPr>
            <w:tcW w:w="965" w:type="dxa"/>
            <w:vAlign w:val="center"/>
          </w:tcPr>
          <w:p w14:paraId="5F973363" w14:textId="3943A22E"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8</w:t>
            </w:r>
            <w:r w:rsidR="00742301">
              <w:rPr>
                <w:rFonts w:ascii="Times New Roman" w:hAnsi="Times New Roman" w:cs="Times New Roman"/>
                <w:lang w:val="en-GB"/>
              </w:rPr>
              <w:t>.</w:t>
            </w:r>
            <w:r w:rsidRPr="001C2EFC">
              <w:rPr>
                <w:rFonts w:ascii="Times New Roman" w:hAnsi="Times New Roman" w:cs="Times New Roman"/>
                <w:lang w:val="en-GB"/>
              </w:rPr>
              <w:t>10</w:t>
            </w:r>
          </w:p>
        </w:tc>
        <w:tc>
          <w:tcPr>
            <w:tcW w:w="1203" w:type="dxa"/>
            <w:vAlign w:val="center"/>
          </w:tcPr>
          <w:p w14:paraId="469B4D95" w14:textId="221C4C10"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7</w:t>
            </w:r>
            <w:r w:rsidR="00742301">
              <w:rPr>
                <w:rFonts w:ascii="Times New Roman" w:hAnsi="Times New Roman" w:cs="Times New Roman"/>
                <w:lang w:val="en-GB"/>
              </w:rPr>
              <w:t>.</w:t>
            </w:r>
            <w:r w:rsidRPr="001C2EFC">
              <w:rPr>
                <w:rFonts w:ascii="Times New Roman" w:hAnsi="Times New Roman" w:cs="Times New Roman"/>
                <w:lang w:val="en-GB"/>
              </w:rPr>
              <w:t>70</w:t>
            </w:r>
          </w:p>
        </w:tc>
      </w:tr>
      <w:tr w:rsidR="005B65C0" w:rsidRPr="001C2EFC" w14:paraId="123296EE" w14:textId="77777777" w:rsidTr="00D51E87">
        <w:trPr>
          <w:trHeight w:val="283"/>
        </w:trPr>
        <w:tc>
          <w:tcPr>
            <w:tcW w:w="2277" w:type="dxa"/>
            <w:vAlign w:val="center"/>
          </w:tcPr>
          <w:p w14:paraId="3A786961" w14:textId="50639842"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Conductivity</w:t>
            </w:r>
          </w:p>
        </w:tc>
        <w:tc>
          <w:tcPr>
            <w:tcW w:w="1372" w:type="dxa"/>
            <w:vAlign w:val="center"/>
          </w:tcPr>
          <w:p w14:paraId="386F7B44"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µS/cm</w:t>
            </w:r>
          </w:p>
        </w:tc>
        <w:tc>
          <w:tcPr>
            <w:tcW w:w="1260" w:type="dxa"/>
            <w:vAlign w:val="center"/>
          </w:tcPr>
          <w:p w14:paraId="27D8AF0E" w14:textId="0D5E6C67"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370</w:t>
            </w:r>
            <w:r w:rsidR="00742301">
              <w:rPr>
                <w:rFonts w:ascii="Times New Roman" w:hAnsi="Times New Roman" w:cs="Times New Roman"/>
                <w:lang w:val="en-GB"/>
              </w:rPr>
              <w:t>.</w:t>
            </w:r>
            <w:r w:rsidR="00A708C7">
              <w:rPr>
                <w:rFonts w:ascii="Times New Roman" w:hAnsi="Times New Roman" w:cs="Times New Roman"/>
                <w:lang w:val="en-GB"/>
              </w:rPr>
              <w:t>00</w:t>
            </w:r>
          </w:p>
        </w:tc>
        <w:tc>
          <w:tcPr>
            <w:tcW w:w="965" w:type="dxa"/>
            <w:vAlign w:val="center"/>
          </w:tcPr>
          <w:p w14:paraId="3EC06D46" w14:textId="6C57B195"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370</w:t>
            </w:r>
            <w:r w:rsidR="00742301">
              <w:rPr>
                <w:rFonts w:ascii="Times New Roman" w:hAnsi="Times New Roman" w:cs="Times New Roman"/>
                <w:lang w:val="en-GB"/>
              </w:rPr>
              <w:t>.</w:t>
            </w:r>
            <w:r w:rsidR="00A708C7">
              <w:rPr>
                <w:rFonts w:ascii="Times New Roman" w:hAnsi="Times New Roman" w:cs="Times New Roman"/>
                <w:lang w:val="en-GB"/>
              </w:rPr>
              <w:t>00</w:t>
            </w:r>
          </w:p>
        </w:tc>
        <w:tc>
          <w:tcPr>
            <w:tcW w:w="1203" w:type="dxa"/>
            <w:vAlign w:val="center"/>
          </w:tcPr>
          <w:p w14:paraId="772CF151" w14:textId="10F42264"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370</w:t>
            </w:r>
            <w:r w:rsidR="00742301">
              <w:rPr>
                <w:rFonts w:ascii="Times New Roman" w:hAnsi="Times New Roman" w:cs="Times New Roman"/>
                <w:lang w:val="en-GB"/>
              </w:rPr>
              <w:t>.</w:t>
            </w:r>
            <w:r w:rsidR="00A708C7">
              <w:rPr>
                <w:rFonts w:ascii="Times New Roman" w:hAnsi="Times New Roman" w:cs="Times New Roman"/>
                <w:lang w:val="en-GB"/>
              </w:rPr>
              <w:t>00</w:t>
            </w:r>
          </w:p>
        </w:tc>
      </w:tr>
      <w:tr w:rsidR="005B65C0" w:rsidRPr="001C2EFC" w14:paraId="4920AE9A" w14:textId="77777777" w:rsidTr="00D51E87">
        <w:trPr>
          <w:trHeight w:val="283"/>
        </w:trPr>
        <w:tc>
          <w:tcPr>
            <w:tcW w:w="2277" w:type="dxa"/>
            <w:vAlign w:val="center"/>
          </w:tcPr>
          <w:p w14:paraId="39D4EE85" w14:textId="5DE74221"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Reaction</w:t>
            </w:r>
          </w:p>
        </w:tc>
        <w:tc>
          <w:tcPr>
            <w:tcW w:w="1372" w:type="dxa"/>
            <w:vAlign w:val="center"/>
          </w:tcPr>
          <w:p w14:paraId="38CF37CA"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pH</w:t>
            </w:r>
          </w:p>
        </w:tc>
        <w:tc>
          <w:tcPr>
            <w:tcW w:w="1260" w:type="dxa"/>
            <w:vAlign w:val="center"/>
          </w:tcPr>
          <w:p w14:paraId="009C0133" w14:textId="7B6FF055"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7</w:t>
            </w:r>
            <w:r w:rsidR="00742301">
              <w:rPr>
                <w:rFonts w:ascii="Times New Roman" w:hAnsi="Times New Roman" w:cs="Times New Roman"/>
                <w:lang w:val="en-GB"/>
              </w:rPr>
              <w:t>.</w:t>
            </w:r>
            <w:r w:rsidRPr="001C2EFC">
              <w:rPr>
                <w:rFonts w:ascii="Times New Roman" w:hAnsi="Times New Roman" w:cs="Times New Roman"/>
                <w:lang w:val="en-GB"/>
              </w:rPr>
              <w:t>92</w:t>
            </w:r>
          </w:p>
        </w:tc>
        <w:tc>
          <w:tcPr>
            <w:tcW w:w="965" w:type="dxa"/>
            <w:vAlign w:val="center"/>
          </w:tcPr>
          <w:p w14:paraId="7BE6B992" w14:textId="62C4F059"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7</w:t>
            </w:r>
            <w:r w:rsidR="00742301">
              <w:rPr>
                <w:rFonts w:ascii="Times New Roman" w:hAnsi="Times New Roman" w:cs="Times New Roman"/>
                <w:lang w:val="en-GB"/>
              </w:rPr>
              <w:t>.</w:t>
            </w:r>
            <w:r w:rsidRPr="001C2EFC">
              <w:rPr>
                <w:rFonts w:ascii="Times New Roman" w:hAnsi="Times New Roman" w:cs="Times New Roman"/>
                <w:lang w:val="en-GB"/>
              </w:rPr>
              <w:t>90</w:t>
            </w:r>
          </w:p>
        </w:tc>
        <w:tc>
          <w:tcPr>
            <w:tcW w:w="1203" w:type="dxa"/>
            <w:vAlign w:val="center"/>
          </w:tcPr>
          <w:p w14:paraId="5D6A1125" w14:textId="5930E206"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7</w:t>
            </w:r>
            <w:r w:rsidR="00742301">
              <w:rPr>
                <w:rFonts w:ascii="Times New Roman" w:hAnsi="Times New Roman" w:cs="Times New Roman"/>
                <w:lang w:val="en-GB"/>
              </w:rPr>
              <w:t>.</w:t>
            </w:r>
            <w:r w:rsidRPr="001C2EFC">
              <w:rPr>
                <w:rFonts w:ascii="Times New Roman" w:hAnsi="Times New Roman" w:cs="Times New Roman"/>
                <w:lang w:val="en-GB"/>
              </w:rPr>
              <w:t>83</w:t>
            </w:r>
          </w:p>
        </w:tc>
      </w:tr>
      <w:tr w:rsidR="005B65C0" w:rsidRPr="001C2EFC" w14:paraId="62E78BA9" w14:textId="77777777" w:rsidTr="00D51E87">
        <w:trPr>
          <w:trHeight w:val="283"/>
        </w:trPr>
        <w:tc>
          <w:tcPr>
            <w:tcW w:w="2277" w:type="dxa"/>
            <w:vAlign w:val="center"/>
          </w:tcPr>
          <w:p w14:paraId="05D734F2" w14:textId="414258F5"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Alkalinity</w:t>
            </w:r>
          </w:p>
        </w:tc>
        <w:tc>
          <w:tcPr>
            <w:tcW w:w="1372" w:type="dxa"/>
            <w:vAlign w:val="center"/>
          </w:tcPr>
          <w:p w14:paraId="2C16EA14"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mg CaCO</w:t>
            </w:r>
            <w:r w:rsidRPr="001C2EFC">
              <w:rPr>
                <w:rFonts w:ascii="Times New Roman" w:hAnsi="Times New Roman" w:cs="Times New Roman"/>
                <w:vertAlign w:val="subscript"/>
                <w:lang w:val="en-GB"/>
              </w:rPr>
              <w:t>3</w:t>
            </w:r>
            <w:r w:rsidRPr="001C2EFC">
              <w:rPr>
                <w:rFonts w:ascii="Times New Roman" w:hAnsi="Times New Roman" w:cs="Times New Roman"/>
                <w:lang w:val="en-GB"/>
              </w:rPr>
              <w:t>/l</w:t>
            </w:r>
          </w:p>
        </w:tc>
        <w:tc>
          <w:tcPr>
            <w:tcW w:w="1260" w:type="dxa"/>
            <w:vAlign w:val="center"/>
          </w:tcPr>
          <w:p w14:paraId="061EC3A8" w14:textId="3984F86C"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210</w:t>
            </w:r>
            <w:r w:rsidR="00742301">
              <w:rPr>
                <w:rFonts w:ascii="Times New Roman" w:hAnsi="Times New Roman" w:cs="Times New Roman"/>
                <w:lang w:val="en-GB"/>
              </w:rPr>
              <w:t>.</w:t>
            </w:r>
            <w:r w:rsidRPr="001C2EFC">
              <w:rPr>
                <w:rFonts w:ascii="Times New Roman" w:hAnsi="Times New Roman" w:cs="Times New Roman"/>
                <w:lang w:val="en-GB"/>
              </w:rPr>
              <w:t>17</w:t>
            </w:r>
          </w:p>
        </w:tc>
        <w:tc>
          <w:tcPr>
            <w:tcW w:w="965" w:type="dxa"/>
            <w:vAlign w:val="center"/>
          </w:tcPr>
          <w:p w14:paraId="6544B4F5" w14:textId="21AFB939"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210</w:t>
            </w:r>
            <w:r w:rsidR="00742301">
              <w:rPr>
                <w:rFonts w:ascii="Times New Roman" w:hAnsi="Times New Roman" w:cs="Times New Roman"/>
                <w:lang w:val="en-GB"/>
              </w:rPr>
              <w:t>.</w:t>
            </w:r>
            <w:r w:rsidRPr="001C2EFC">
              <w:rPr>
                <w:rFonts w:ascii="Times New Roman" w:hAnsi="Times New Roman" w:cs="Times New Roman"/>
                <w:lang w:val="en-GB"/>
              </w:rPr>
              <w:t>18</w:t>
            </w:r>
          </w:p>
        </w:tc>
        <w:tc>
          <w:tcPr>
            <w:tcW w:w="1203" w:type="dxa"/>
            <w:vAlign w:val="center"/>
          </w:tcPr>
          <w:p w14:paraId="17DF0C4C" w14:textId="4EEB7F7A"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210</w:t>
            </w:r>
            <w:r w:rsidR="00742301">
              <w:rPr>
                <w:rFonts w:ascii="Times New Roman" w:hAnsi="Times New Roman" w:cs="Times New Roman"/>
                <w:lang w:val="en-GB"/>
              </w:rPr>
              <w:t>.</w:t>
            </w:r>
            <w:r w:rsidRPr="001C2EFC">
              <w:rPr>
                <w:rFonts w:ascii="Times New Roman" w:hAnsi="Times New Roman" w:cs="Times New Roman"/>
                <w:lang w:val="en-GB"/>
              </w:rPr>
              <w:t>16</w:t>
            </w:r>
          </w:p>
        </w:tc>
      </w:tr>
      <w:tr w:rsidR="005B65C0" w:rsidRPr="001C2EFC" w14:paraId="66F35834" w14:textId="77777777" w:rsidTr="00D51E87">
        <w:trPr>
          <w:trHeight w:val="283"/>
        </w:trPr>
        <w:tc>
          <w:tcPr>
            <w:tcW w:w="2277" w:type="dxa"/>
            <w:vAlign w:val="center"/>
          </w:tcPr>
          <w:p w14:paraId="67E5BA3E" w14:textId="0156B7CA" w:rsidR="005B65C0" w:rsidRPr="001C2EFC" w:rsidRDefault="00000000" w:rsidP="00A708C7">
            <w:pPr>
              <w:ind w:left="-31"/>
              <w:contextualSpacing/>
              <w:rPr>
                <w:rFonts w:ascii="Times New Roman" w:hAnsi="Times New Roman" w:cs="Times New Roman"/>
                <w:lang w:val="en-GB"/>
              </w:rPr>
            </w:pPr>
            <w:hyperlink r:id="rId12" w:history="1">
              <w:r w:rsidR="006F2317" w:rsidRPr="001C2EFC">
                <w:rPr>
                  <w:rFonts w:ascii="Times New Roman" w:hAnsi="Times New Roman" w:cs="Times New Roman"/>
                  <w:lang w:val="en-GB"/>
                </w:rPr>
                <w:t>General water hardness</w:t>
              </w:r>
            </w:hyperlink>
          </w:p>
        </w:tc>
        <w:tc>
          <w:tcPr>
            <w:tcW w:w="1372" w:type="dxa"/>
            <w:vAlign w:val="center"/>
          </w:tcPr>
          <w:p w14:paraId="7326D348"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mg CaCO</w:t>
            </w:r>
            <w:r w:rsidRPr="001C2EFC">
              <w:rPr>
                <w:rFonts w:ascii="Times New Roman" w:hAnsi="Times New Roman" w:cs="Times New Roman"/>
                <w:vertAlign w:val="subscript"/>
                <w:lang w:val="en-GB"/>
              </w:rPr>
              <w:t>3</w:t>
            </w:r>
            <w:r w:rsidRPr="001C2EFC">
              <w:rPr>
                <w:rFonts w:ascii="Times New Roman" w:hAnsi="Times New Roman" w:cs="Times New Roman"/>
                <w:lang w:val="en-GB"/>
              </w:rPr>
              <w:t>/l</w:t>
            </w:r>
          </w:p>
        </w:tc>
        <w:tc>
          <w:tcPr>
            <w:tcW w:w="1260" w:type="dxa"/>
            <w:vAlign w:val="center"/>
          </w:tcPr>
          <w:p w14:paraId="33846D8A" w14:textId="2BA76A15"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500</w:t>
            </w:r>
            <w:r w:rsidR="00742301">
              <w:rPr>
                <w:rFonts w:ascii="Times New Roman" w:hAnsi="Times New Roman" w:cs="Times New Roman"/>
                <w:lang w:val="en-GB"/>
              </w:rPr>
              <w:t>.</w:t>
            </w:r>
            <w:r w:rsidRPr="001C2EFC">
              <w:rPr>
                <w:rFonts w:ascii="Times New Roman" w:hAnsi="Times New Roman" w:cs="Times New Roman"/>
                <w:lang w:val="en-GB"/>
              </w:rPr>
              <w:t>40</w:t>
            </w:r>
          </w:p>
        </w:tc>
        <w:tc>
          <w:tcPr>
            <w:tcW w:w="965" w:type="dxa"/>
            <w:vAlign w:val="center"/>
          </w:tcPr>
          <w:p w14:paraId="7A6B0EB0" w14:textId="42970BA2"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460</w:t>
            </w:r>
            <w:r w:rsidR="00742301">
              <w:rPr>
                <w:rFonts w:ascii="Times New Roman" w:hAnsi="Times New Roman" w:cs="Times New Roman"/>
                <w:lang w:val="en-GB"/>
              </w:rPr>
              <w:t>.</w:t>
            </w:r>
            <w:r w:rsidRPr="001C2EFC">
              <w:rPr>
                <w:rFonts w:ascii="Times New Roman" w:hAnsi="Times New Roman" w:cs="Times New Roman"/>
                <w:lang w:val="en-GB"/>
              </w:rPr>
              <w:t>37</w:t>
            </w:r>
          </w:p>
        </w:tc>
        <w:tc>
          <w:tcPr>
            <w:tcW w:w="1203" w:type="dxa"/>
            <w:vAlign w:val="center"/>
          </w:tcPr>
          <w:p w14:paraId="781F61AE" w14:textId="7965AEA1"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560</w:t>
            </w:r>
            <w:r w:rsidR="00742301">
              <w:rPr>
                <w:rFonts w:ascii="Times New Roman" w:hAnsi="Times New Roman" w:cs="Times New Roman"/>
                <w:lang w:val="en-GB"/>
              </w:rPr>
              <w:t>.</w:t>
            </w:r>
            <w:r w:rsidRPr="001C2EFC">
              <w:rPr>
                <w:rFonts w:ascii="Times New Roman" w:hAnsi="Times New Roman" w:cs="Times New Roman"/>
                <w:lang w:val="en-GB"/>
              </w:rPr>
              <w:t>45</w:t>
            </w:r>
          </w:p>
        </w:tc>
      </w:tr>
      <w:tr w:rsidR="005B65C0" w:rsidRPr="001C2EFC" w14:paraId="72D255A4" w14:textId="77777777" w:rsidTr="00D51E87">
        <w:trPr>
          <w:trHeight w:val="283"/>
        </w:trPr>
        <w:tc>
          <w:tcPr>
            <w:tcW w:w="2277" w:type="dxa"/>
            <w:vAlign w:val="center"/>
          </w:tcPr>
          <w:p w14:paraId="208BB6CF" w14:textId="5AC0E6F3"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Calcium</w:t>
            </w:r>
          </w:p>
        </w:tc>
        <w:tc>
          <w:tcPr>
            <w:tcW w:w="1372" w:type="dxa"/>
            <w:vAlign w:val="center"/>
          </w:tcPr>
          <w:p w14:paraId="2AF0D69A"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mg Ca/l</w:t>
            </w:r>
          </w:p>
        </w:tc>
        <w:tc>
          <w:tcPr>
            <w:tcW w:w="1260" w:type="dxa"/>
            <w:vAlign w:val="center"/>
          </w:tcPr>
          <w:p w14:paraId="74659CA5" w14:textId="2AC18350"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153</w:t>
            </w:r>
            <w:r w:rsidR="00742301">
              <w:rPr>
                <w:rFonts w:ascii="Times New Roman" w:hAnsi="Times New Roman" w:cs="Times New Roman"/>
                <w:lang w:val="en-GB"/>
              </w:rPr>
              <w:t>.</w:t>
            </w:r>
            <w:r w:rsidRPr="001C2EFC">
              <w:rPr>
                <w:rFonts w:ascii="Times New Roman" w:hAnsi="Times New Roman" w:cs="Times New Roman"/>
                <w:lang w:val="en-GB"/>
              </w:rPr>
              <w:t>60</w:t>
            </w:r>
          </w:p>
        </w:tc>
        <w:tc>
          <w:tcPr>
            <w:tcW w:w="965" w:type="dxa"/>
            <w:vAlign w:val="center"/>
          </w:tcPr>
          <w:p w14:paraId="793769D0" w14:textId="4E49F7FB"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179</w:t>
            </w:r>
            <w:r w:rsidR="00742301">
              <w:rPr>
                <w:rFonts w:ascii="Times New Roman" w:hAnsi="Times New Roman" w:cs="Times New Roman"/>
                <w:lang w:val="en-GB"/>
              </w:rPr>
              <w:t>.</w:t>
            </w:r>
            <w:r w:rsidRPr="001C2EFC">
              <w:rPr>
                <w:rFonts w:ascii="Times New Roman" w:hAnsi="Times New Roman" w:cs="Times New Roman"/>
                <w:lang w:val="en-GB"/>
              </w:rPr>
              <w:t>2</w:t>
            </w:r>
          </w:p>
        </w:tc>
        <w:tc>
          <w:tcPr>
            <w:tcW w:w="1203" w:type="dxa"/>
            <w:vAlign w:val="center"/>
          </w:tcPr>
          <w:p w14:paraId="5DE344C6" w14:textId="552A90FB"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164</w:t>
            </w:r>
            <w:r w:rsidR="00742301">
              <w:rPr>
                <w:rFonts w:ascii="Times New Roman" w:hAnsi="Times New Roman" w:cs="Times New Roman"/>
                <w:lang w:val="en-GB"/>
              </w:rPr>
              <w:t>.</w:t>
            </w:r>
            <w:r w:rsidR="00A708C7">
              <w:rPr>
                <w:rFonts w:ascii="Times New Roman" w:hAnsi="Times New Roman" w:cs="Times New Roman"/>
                <w:lang w:val="en-GB"/>
              </w:rPr>
              <w:t>00</w:t>
            </w:r>
          </w:p>
        </w:tc>
      </w:tr>
      <w:tr w:rsidR="005B65C0" w:rsidRPr="001C2EFC" w14:paraId="180F848E" w14:textId="77777777" w:rsidTr="00D51E87">
        <w:trPr>
          <w:trHeight w:val="283"/>
        </w:trPr>
        <w:tc>
          <w:tcPr>
            <w:tcW w:w="2277" w:type="dxa"/>
            <w:vAlign w:val="center"/>
          </w:tcPr>
          <w:p w14:paraId="0A2C5C22" w14:textId="310BBE6B"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Magnesium</w:t>
            </w:r>
          </w:p>
        </w:tc>
        <w:tc>
          <w:tcPr>
            <w:tcW w:w="1372" w:type="dxa"/>
            <w:vAlign w:val="center"/>
          </w:tcPr>
          <w:p w14:paraId="62D73906"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mg Mg/l</w:t>
            </w:r>
          </w:p>
        </w:tc>
        <w:tc>
          <w:tcPr>
            <w:tcW w:w="1260" w:type="dxa"/>
            <w:vAlign w:val="center"/>
          </w:tcPr>
          <w:p w14:paraId="75B38F9E" w14:textId="37FB3DFF"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28</w:t>
            </w:r>
            <w:r w:rsidR="00742301">
              <w:rPr>
                <w:rFonts w:ascii="Times New Roman" w:hAnsi="Times New Roman" w:cs="Times New Roman"/>
                <w:lang w:val="en-GB"/>
              </w:rPr>
              <w:t>.</w:t>
            </w:r>
            <w:r w:rsidRPr="001C2EFC">
              <w:rPr>
                <w:rFonts w:ascii="Times New Roman" w:hAnsi="Times New Roman" w:cs="Times New Roman"/>
                <w:lang w:val="en-GB"/>
              </w:rPr>
              <w:t>41</w:t>
            </w:r>
          </w:p>
        </w:tc>
        <w:tc>
          <w:tcPr>
            <w:tcW w:w="965" w:type="dxa"/>
            <w:vAlign w:val="center"/>
          </w:tcPr>
          <w:p w14:paraId="04998495" w14:textId="00BD1883"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3</w:t>
            </w:r>
            <w:r w:rsidR="00742301">
              <w:rPr>
                <w:rFonts w:ascii="Times New Roman" w:hAnsi="Times New Roman" w:cs="Times New Roman"/>
                <w:lang w:val="en-GB"/>
              </w:rPr>
              <w:t>.</w:t>
            </w:r>
            <w:r w:rsidRPr="001C2EFC">
              <w:rPr>
                <w:rFonts w:ascii="Times New Roman" w:hAnsi="Times New Roman" w:cs="Times New Roman"/>
                <w:lang w:val="en-GB"/>
              </w:rPr>
              <w:t>14</w:t>
            </w:r>
          </w:p>
        </w:tc>
        <w:tc>
          <w:tcPr>
            <w:tcW w:w="1203" w:type="dxa"/>
            <w:vAlign w:val="center"/>
          </w:tcPr>
          <w:p w14:paraId="107FF610" w14:textId="569119E5"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36</w:t>
            </w:r>
            <w:r w:rsidR="00742301">
              <w:rPr>
                <w:rFonts w:ascii="Times New Roman" w:hAnsi="Times New Roman" w:cs="Times New Roman"/>
                <w:lang w:val="en-GB"/>
              </w:rPr>
              <w:t>.</w:t>
            </w:r>
            <w:r w:rsidRPr="001C2EFC">
              <w:rPr>
                <w:rFonts w:ascii="Times New Roman" w:hAnsi="Times New Roman" w:cs="Times New Roman"/>
                <w:lang w:val="en-GB"/>
              </w:rPr>
              <w:t>68</w:t>
            </w:r>
          </w:p>
        </w:tc>
      </w:tr>
      <w:tr w:rsidR="005B65C0" w:rsidRPr="001C2EFC" w14:paraId="210CA9D0" w14:textId="77777777" w:rsidTr="00D51E87">
        <w:trPr>
          <w:trHeight w:val="283"/>
        </w:trPr>
        <w:tc>
          <w:tcPr>
            <w:tcW w:w="2277" w:type="dxa"/>
            <w:vAlign w:val="center"/>
          </w:tcPr>
          <w:p w14:paraId="265CECAA" w14:textId="40777EA2"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Ammonium nitrogen</w:t>
            </w:r>
          </w:p>
        </w:tc>
        <w:tc>
          <w:tcPr>
            <w:tcW w:w="1372" w:type="dxa"/>
            <w:vAlign w:val="center"/>
          </w:tcPr>
          <w:p w14:paraId="55F00E9F"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mg N-</w:t>
            </w:r>
            <w:r w:rsidRPr="001C2EFC">
              <w:rPr>
                <w:rFonts w:ascii="Times New Roman" w:hAnsi="Times New Roman" w:cs="Times New Roman"/>
                <w:vertAlign w:val="subscript"/>
                <w:lang w:val="en-GB"/>
              </w:rPr>
              <w:t>NH4</w:t>
            </w:r>
            <w:r w:rsidRPr="001C2EFC">
              <w:rPr>
                <w:rFonts w:ascii="Times New Roman" w:hAnsi="Times New Roman" w:cs="Times New Roman"/>
                <w:lang w:val="en-GB"/>
              </w:rPr>
              <w:t>/l</w:t>
            </w:r>
          </w:p>
        </w:tc>
        <w:tc>
          <w:tcPr>
            <w:tcW w:w="1260" w:type="dxa"/>
            <w:vAlign w:val="center"/>
          </w:tcPr>
          <w:p w14:paraId="756DD3EF" w14:textId="3C4469F0"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0</w:t>
            </w:r>
            <w:r w:rsidR="00742301">
              <w:rPr>
                <w:rFonts w:ascii="Times New Roman" w:hAnsi="Times New Roman" w:cs="Times New Roman"/>
                <w:lang w:val="en-GB"/>
              </w:rPr>
              <w:t>.</w:t>
            </w:r>
            <w:r w:rsidRPr="001C2EFC">
              <w:rPr>
                <w:rFonts w:ascii="Times New Roman" w:hAnsi="Times New Roman" w:cs="Times New Roman"/>
                <w:lang w:val="en-GB"/>
              </w:rPr>
              <w:t>35</w:t>
            </w:r>
          </w:p>
        </w:tc>
        <w:tc>
          <w:tcPr>
            <w:tcW w:w="965" w:type="dxa"/>
            <w:vAlign w:val="center"/>
          </w:tcPr>
          <w:p w14:paraId="1168606D" w14:textId="643C4586"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0</w:t>
            </w:r>
            <w:r w:rsidR="00742301">
              <w:rPr>
                <w:rFonts w:ascii="Times New Roman" w:hAnsi="Times New Roman" w:cs="Times New Roman"/>
                <w:lang w:val="en-GB"/>
              </w:rPr>
              <w:t>.</w:t>
            </w:r>
            <w:r w:rsidRPr="001C2EFC">
              <w:rPr>
                <w:rFonts w:ascii="Times New Roman" w:hAnsi="Times New Roman" w:cs="Times New Roman"/>
                <w:lang w:val="en-GB"/>
              </w:rPr>
              <w:t>19</w:t>
            </w:r>
          </w:p>
        </w:tc>
        <w:tc>
          <w:tcPr>
            <w:tcW w:w="1203" w:type="dxa"/>
            <w:vAlign w:val="center"/>
          </w:tcPr>
          <w:p w14:paraId="6C47FEF3" w14:textId="0AD5F324"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0</w:t>
            </w:r>
            <w:r w:rsidR="00742301">
              <w:rPr>
                <w:rFonts w:ascii="Times New Roman" w:hAnsi="Times New Roman" w:cs="Times New Roman"/>
                <w:lang w:val="en-GB"/>
              </w:rPr>
              <w:t>.</w:t>
            </w:r>
            <w:r w:rsidRPr="001C2EFC">
              <w:rPr>
                <w:rFonts w:ascii="Times New Roman" w:hAnsi="Times New Roman" w:cs="Times New Roman"/>
                <w:lang w:val="en-GB"/>
              </w:rPr>
              <w:t>30</w:t>
            </w:r>
          </w:p>
        </w:tc>
      </w:tr>
      <w:tr w:rsidR="005B65C0" w:rsidRPr="001C2EFC" w14:paraId="36898CBB" w14:textId="77777777" w:rsidTr="00D51E87">
        <w:trPr>
          <w:trHeight w:val="283"/>
        </w:trPr>
        <w:tc>
          <w:tcPr>
            <w:tcW w:w="2277" w:type="dxa"/>
            <w:vAlign w:val="center"/>
          </w:tcPr>
          <w:p w14:paraId="7DDB5C03" w14:textId="6CE16104"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Nitrate nitrogen</w:t>
            </w:r>
          </w:p>
        </w:tc>
        <w:tc>
          <w:tcPr>
            <w:tcW w:w="1372" w:type="dxa"/>
            <w:vAlign w:val="center"/>
          </w:tcPr>
          <w:p w14:paraId="6365DBEB"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mg N-</w:t>
            </w:r>
            <w:r w:rsidRPr="001C2EFC">
              <w:rPr>
                <w:rFonts w:ascii="Times New Roman" w:hAnsi="Times New Roman" w:cs="Times New Roman"/>
                <w:vertAlign w:val="subscript"/>
                <w:lang w:val="en-GB"/>
              </w:rPr>
              <w:t>NO3</w:t>
            </w:r>
            <w:r w:rsidRPr="001C2EFC">
              <w:rPr>
                <w:rFonts w:ascii="Times New Roman" w:hAnsi="Times New Roman" w:cs="Times New Roman"/>
                <w:lang w:val="en-GB"/>
              </w:rPr>
              <w:t>/l</w:t>
            </w:r>
          </w:p>
        </w:tc>
        <w:tc>
          <w:tcPr>
            <w:tcW w:w="1260" w:type="dxa"/>
            <w:vAlign w:val="center"/>
          </w:tcPr>
          <w:p w14:paraId="55B2B7E3" w14:textId="650C0C38"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3</w:t>
            </w:r>
            <w:r w:rsidR="00742301">
              <w:rPr>
                <w:rFonts w:ascii="Times New Roman" w:hAnsi="Times New Roman" w:cs="Times New Roman"/>
                <w:lang w:val="en-GB"/>
              </w:rPr>
              <w:t>.</w:t>
            </w:r>
            <w:r w:rsidR="00A708C7">
              <w:rPr>
                <w:rFonts w:ascii="Times New Roman" w:hAnsi="Times New Roman" w:cs="Times New Roman"/>
                <w:lang w:val="en-GB"/>
              </w:rPr>
              <w:t>00</w:t>
            </w:r>
          </w:p>
        </w:tc>
        <w:tc>
          <w:tcPr>
            <w:tcW w:w="965" w:type="dxa"/>
            <w:vAlign w:val="center"/>
          </w:tcPr>
          <w:p w14:paraId="4445606C" w14:textId="4C27E284"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7</w:t>
            </w:r>
            <w:r w:rsidR="00742301">
              <w:rPr>
                <w:rFonts w:ascii="Times New Roman" w:hAnsi="Times New Roman" w:cs="Times New Roman"/>
                <w:lang w:val="en-GB"/>
              </w:rPr>
              <w:t>.</w:t>
            </w:r>
            <w:r w:rsidRPr="001C2EFC">
              <w:rPr>
                <w:rFonts w:ascii="Times New Roman" w:hAnsi="Times New Roman" w:cs="Times New Roman"/>
                <w:lang w:val="en-GB"/>
              </w:rPr>
              <w:t>5</w:t>
            </w:r>
            <w:r w:rsidR="00A708C7">
              <w:rPr>
                <w:rFonts w:ascii="Times New Roman" w:hAnsi="Times New Roman" w:cs="Times New Roman"/>
                <w:lang w:val="en-GB"/>
              </w:rPr>
              <w:t>0</w:t>
            </w:r>
          </w:p>
        </w:tc>
        <w:tc>
          <w:tcPr>
            <w:tcW w:w="1203" w:type="dxa"/>
            <w:vAlign w:val="center"/>
          </w:tcPr>
          <w:p w14:paraId="3490EAB9" w14:textId="2A861BDE"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17</w:t>
            </w:r>
            <w:r w:rsidR="00742301">
              <w:rPr>
                <w:rFonts w:ascii="Times New Roman" w:hAnsi="Times New Roman" w:cs="Times New Roman"/>
                <w:lang w:val="en-GB"/>
              </w:rPr>
              <w:t>.</w:t>
            </w:r>
            <w:r w:rsidR="00A708C7">
              <w:rPr>
                <w:rFonts w:ascii="Times New Roman" w:hAnsi="Times New Roman" w:cs="Times New Roman"/>
                <w:lang w:val="en-GB"/>
              </w:rPr>
              <w:t>00</w:t>
            </w:r>
          </w:p>
        </w:tc>
      </w:tr>
      <w:tr w:rsidR="005B65C0" w:rsidRPr="001C2EFC" w14:paraId="69990545" w14:textId="77777777" w:rsidTr="00D51E87">
        <w:trPr>
          <w:trHeight w:val="283"/>
        </w:trPr>
        <w:tc>
          <w:tcPr>
            <w:tcW w:w="2277" w:type="dxa"/>
            <w:vAlign w:val="center"/>
          </w:tcPr>
          <w:p w14:paraId="55E8AD63" w14:textId="400FD5CC"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Phosphates</w:t>
            </w:r>
          </w:p>
        </w:tc>
        <w:tc>
          <w:tcPr>
            <w:tcW w:w="1372" w:type="dxa"/>
            <w:vAlign w:val="center"/>
          </w:tcPr>
          <w:p w14:paraId="5A50856E"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mg PO</w:t>
            </w:r>
            <w:r w:rsidRPr="001C2EFC">
              <w:rPr>
                <w:rFonts w:ascii="Times New Roman" w:hAnsi="Times New Roman" w:cs="Times New Roman"/>
                <w:vertAlign w:val="subscript"/>
                <w:lang w:val="en-GB"/>
              </w:rPr>
              <w:t>4</w:t>
            </w:r>
            <w:r w:rsidRPr="001C2EFC">
              <w:rPr>
                <w:rFonts w:ascii="Times New Roman" w:hAnsi="Times New Roman" w:cs="Times New Roman"/>
                <w:lang w:val="en-GB"/>
              </w:rPr>
              <w:t>/l</w:t>
            </w:r>
          </w:p>
        </w:tc>
        <w:tc>
          <w:tcPr>
            <w:tcW w:w="1260" w:type="dxa"/>
            <w:vAlign w:val="center"/>
          </w:tcPr>
          <w:p w14:paraId="5E1BBE53" w14:textId="592D9885"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6</w:t>
            </w:r>
            <w:r w:rsidR="00742301">
              <w:rPr>
                <w:rFonts w:ascii="Times New Roman" w:hAnsi="Times New Roman" w:cs="Times New Roman"/>
                <w:lang w:val="en-GB"/>
              </w:rPr>
              <w:t>.</w:t>
            </w:r>
            <w:r w:rsidRPr="001C2EFC">
              <w:rPr>
                <w:rFonts w:ascii="Times New Roman" w:hAnsi="Times New Roman" w:cs="Times New Roman"/>
                <w:lang w:val="en-GB"/>
              </w:rPr>
              <w:t>4</w:t>
            </w:r>
            <w:r w:rsidR="00A708C7">
              <w:rPr>
                <w:rFonts w:ascii="Times New Roman" w:hAnsi="Times New Roman" w:cs="Times New Roman"/>
                <w:lang w:val="en-GB"/>
              </w:rPr>
              <w:t>0</w:t>
            </w:r>
          </w:p>
        </w:tc>
        <w:tc>
          <w:tcPr>
            <w:tcW w:w="965" w:type="dxa"/>
            <w:vAlign w:val="center"/>
          </w:tcPr>
          <w:p w14:paraId="69616F89" w14:textId="690357F6"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5</w:t>
            </w:r>
            <w:r w:rsidR="00742301">
              <w:rPr>
                <w:rFonts w:ascii="Times New Roman" w:hAnsi="Times New Roman" w:cs="Times New Roman"/>
                <w:lang w:val="en-GB"/>
              </w:rPr>
              <w:t>.</w:t>
            </w:r>
            <w:r w:rsidRPr="001C2EFC">
              <w:rPr>
                <w:rFonts w:ascii="Times New Roman" w:hAnsi="Times New Roman" w:cs="Times New Roman"/>
                <w:lang w:val="en-GB"/>
              </w:rPr>
              <w:t>5</w:t>
            </w:r>
            <w:r w:rsidR="00A708C7">
              <w:rPr>
                <w:rFonts w:ascii="Times New Roman" w:hAnsi="Times New Roman" w:cs="Times New Roman"/>
                <w:lang w:val="en-GB"/>
              </w:rPr>
              <w:t>0</w:t>
            </w:r>
          </w:p>
        </w:tc>
        <w:tc>
          <w:tcPr>
            <w:tcW w:w="1203" w:type="dxa"/>
            <w:vAlign w:val="center"/>
          </w:tcPr>
          <w:p w14:paraId="5A00BE7F" w14:textId="33A6B037"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4</w:t>
            </w:r>
            <w:r w:rsidR="00742301">
              <w:rPr>
                <w:rFonts w:ascii="Times New Roman" w:hAnsi="Times New Roman" w:cs="Times New Roman"/>
                <w:lang w:val="en-GB"/>
              </w:rPr>
              <w:t>.</w:t>
            </w:r>
            <w:r w:rsidRPr="001C2EFC">
              <w:rPr>
                <w:rFonts w:ascii="Times New Roman" w:hAnsi="Times New Roman" w:cs="Times New Roman"/>
                <w:lang w:val="en-GB"/>
              </w:rPr>
              <w:t>4</w:t>
            </w:r>
            <w:r w:rsidR="00A708C7">
              <w:rPr>
                <w:rFonts w:ascii="Times New Roman" w:hAnsi="Times New Roman" w:cs="Times New Roman"/>
                <w:lang w:val="en-GB"/>
              </w:rPr>
              <w:t>0</w:t>
            </w:r>
          </w:p>
        </w:tc>
      </w:tr>
      <w:tr w:rsidR="005B65C0" w:rsidRPr="001C2EFC" w14:paraId="71D04C0D" w14:textId="77777777" w:rsidTr="00D51E87">
        <w:trPr>
          <w:trHeight w:val="283"/>
        </w:trPr>
        <w:tc>
          <w:tcPr>
            <w:tcW w:w="2277" w:type="dxa"/>
            <w:vAlign w:val="center"/>
          </w:tcPr>
          <w:p w14:paraId="2E6C20ED" w14:textId="28A648D7" w:rsidR="005B65C0" w:rsidRPr="001C2EFC" w:rsidRDefault="006F2317" w:rsidP="00A708C7">
            <w:pPr>
              <w:ind w:left="-31"/>
              <w:contextualSpacing/>
              <w:rPr>
                <w:rFonts w:ascii="Times New Roman" w:hAnsi="Times New Roman" w:cs="Times New Roman"/>
                <w:lang w:val="en-GB"/>
              </w:rPr>
            </w:pPr>
            <w:r w:rsidRPr="001C2EFC">
              <w:rPr>
                <w:rFonts w:ascii="Times New Roman" w:hAnsi="Times New Roman" w:cs="Times New Roman"/>
                <w:lang w:val="en-GB"/>
              </w:rPr>
              <w:t>Iron</w:t>
            </w:r>
          </w:p>
        </w:tc>
        <w:tc>
          <w:tcPr>
            <w:tcW w:w="1372" w:type="dxa"/>
            <w:vAlign w:val="center"/>
          </w:tcPr>
          <w:p w14:paraId="0537FD6B" w14:textId="77777777" w:rsidR="005B65C0" w:rsidRPr="001C2EFC" w:rsidRDefault="005B65C0" w:rsidP="00FC3994">
            <w:pPr>
              <w:contextualSpacing/>
              <w:rPr>
                <w:rFonts w:ascii="Times New Roman" w:hAnsi="Times New Roman" w:cs="Times New Roman"/>
                <w:lang w:val="en-GB"/>
              </w:rPr>
            </w:pPr>
            <w:r w:rsidRPr="001C2EFC">
              <w:rPr>
                <w:rFonts w:ascii="Times New Roman" w:hAnsi="Times New Roman" w:cs="Times New Roman"/>
                <w:lang w:val="en-GB"/>
              </w:rPr>
              <w:t>mg Fe/l</w:t>
            </w:r>
          </w:p>
        </w:tc>
        <w:tc>
          <w:tcPr>
            <w:tcW w:w="1260" w:type="dxa"/>
            <w:vAlign w:val="center"/>
          </w:tcPr>
          <w:p w14:paraId="500192C4" w14:textId="01DECBA7"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1</w:t>
            </w:r>
            <w:r w:rsidR="00742301">
              <w:rPr>
                <w:rFonts w:ascii="Times New Roman" w:hAnsi="Times New Roman" w:cs="Times New Roman"/>
                <w:lang w:val="en-GB"/>
              </w:rPr>
              <w:t>.</w:t>
            </w:r>
            <w:r w:rsidRPr="001C2EFC">
              <w:rPr>
                <w:rFonts w:ascii="Times New Roman" w:hAnsi="Times New Roman" w:cs="Times New Roman"/>
                <w:lang w:val="en-GB"/>
              </w:rPr>
              <w:t>3</w:t>
            </w:r>
            <w:r w:rsidR="00A708C7">
              <w:rPr>
                <w:rFonts w:ascii="Times New Roman" w:hAnsi="Times New Roman" w:cs="Times New Roman"/>
                <w:lang w:val="en-GB"/>
              </w:rPr>
              <w:t>0</w:t>
            </w:r>
          </w:p>
        </w:tc>
        <w:tc>
          <w:tcPr>
            <w:tcW w:w="965" w:type="dxa"/>
            <w:vAlign w:val="center"/>
          </w:tcPr>
          <w:p w14:paraId="67683913" w14:textId="7BA5014D"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0</w:t>
            </w:r>
            <w:r w:rsidR="00742301">
              <w:rPr>
                <w:rFonts w:ascii="Times New Roman" w:hAnsi="Times New Roman" w:cs="Times New Roman"/>
                <w:lang w:val="en-GB"/>
              </w:rPr>
              <w:t>.</w:t>
            </w:r>
            <w:r w:rsidRPr="001C2EFC">
              <w:rPr>
                <w:rFonts w:ascii="Times New Roman" w:hAnsi="Times New Roman" w:cs="Times New Roman"/>
                <w:lang w:val="en-GB"/>
              </w:rPr>
              <w:t>64</w:t>
            </w:r>
          </w:p>
        </w:tc>
        <w:tc>
          <w:tcPr>
            <w:tcW w:w="1203" w:type="dxa"/>
            <w:vAlign w:val="center"/>
          </w:tcPr>
          <w:p w14:paraId="24627FDF" w14:textId="3A99B421" w:rsidR="005B65C0" w:rsidRPr="001C2EFC" w:rsidRDefault="005B65C0"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0</w:t>
            </w:r>
            <w:r w:rsidR="00742301">
              <w:rPr>
                <w:rFonts w:ascii="Times New Roman" w:hAnsi="Times New Roman" w:cs="Times New Roman"/>
                <w:lang w:val="en-GB"/>
              </w:rPr>
              <w:t>.</w:t>
            </w:r>
            <w:r w:rsidRPr="001C2EFC">
              <w:rPr>
                <w:rFonts w:ascii="Times New Roman" w:hAnsi="Times New Roman" w:cs="Times New Roman"/>
                <w:lang w:val="en-GB"/>
              </w:rPr>
              <w:t>56</w:t>
            </w:r>
          </w:p>
        </w:tc>
      </w:tr>
      <w:tr w:rsidR="00916837" w:rsidRPr="001C2EFC" w14:paraId="6F345161" w14:textId="77777777" w:rsidTr="00D51E87">
        <w:trPr>
          <w:trHeight w:val="283"/>
        </w:trPr>
        <w:tc>
          <w:tcPr>
            <w:tcW w:w="2277" w:type="dxa"/>
            <w:vAlign w:val="center"/>
          </w:tcPr>
          <w:p w14:paraId="65328CC4" w14:textId="5076A890" w:rsidR="00916837" w:rsidRPr="001C2EFC" w:rsidRDefault="00916837" w:rsidP="00A708C7">
            <w:pPr>
              <w:ind w:left="-31"/>
              <w:contextualSpacing/>
              <w:rPr>
                <w:rFonts w:ascii="Times New Roman" w:hAnsi="Times New Roman" w:cs="Times New Roman"/>
                <w:lang w:val="en-GB"/>
              </w:rPr>
            </w:pPr>
            <w:r w:rsidRPr="001C2EFC">
              <w:rPr>
                <w:rFonts w:ascii="Times New Roman" w:hAnsi="Times New Roman" w:cs="Times New Roman"/>
                <w:lang w:val="en-GB"/>
              </w:rPr>
              <w:t>Manganese</w:t>
            </w:r>
          </w:p>
        </w:tc>
        <w:tc>
          <w:tcPr>
            <w:tcW w:w="1372" w:type="dxa"/>
            <w:vAlign w:val="center"/>
          </w:tcPr>
          <w:p w14:paraId="5F4F364F" w14:textId="2CADB977" w:rsidR="00916837" w:rsidRPr="001C2EFC" w:rsidRDefault="00916837" w:rsidP="00FC3994">
            <w:pPr>
              <w:contextualSpacing/>
              <w:rPr>
                <w:rFonts w:ascii="Times New Roman" w:hAnsi="Times New Roman" w:cs="Times New Roman"/>
                <w:lang w:val="en-GB"/>
              </w:rPr>
            </w:pPr>
            <w:r w:rsidRPr="001C2EFC">
              <w:rPr>
                <w:rFonts w:ascii="Times New Roman" w:hAnsi="Times New Roman" w:cs="Times New Roman"/>
                <w:lang w:val="en-GB"/>
              </w:rPr>
              <w:t>mg Mn/l</w:t>
            </w:r>
          </w:p>
        </w:tc>
        <w:tc>
          <w:tcPr>
            <w:tcW w:w="1260" w:type="dxa"/>
            <w:vAlign w:val="center"/>
          </w:tcPr>
          <w:p w14:paraId="7CE35F3E" w14:textId="5DD34420" w:rsidR="00916837" w:rsidRPr="001C2EFC" w:rsidRDefault="00916837"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0</w:t>
            </w:r>
            <w:r w:rsidR="00742301">
              <w:rPr>
                <w:rFonts w:ascii="Times New Roman" w:hAnsi="Times New Roman" w:cs="Times New Roman"/>
                <w:lang w:val="en-GB"/>
              </w:rPr>
              <w:t>.</w:t>
            </w:r>
            <w:r w:rsidRPr="001C2EFC">
              <w:rPr>
                <w:rFonts w:ascii="Times New Roman" w:hAnsi="Times New Roman" w:cs="Times New Roman"/>
                <w:lang w:val="en-GB"/>
              </w:rPr>
              <w:t>2</w:t>
            </w:r>
            <w:r w:rsidR="00A708C7">
              <w:rPr>
                <w:rFonts w:ascii="Times New Roman" w:hAnsi="Times New Roman" w:cs="Times New Roman"/>
                <w:lang w:val="en-GB"/>
              </w:rPr>
              <w:t>0</w:t>
            </w:r>
          </w:p>
        </w:tc>
        <w:tc>
          <w:tcPr>
            <w:tcW w:w="965" w:type="dxa"/>
            <w:vAlign w:val="center"/>
          </w:tcPr>
          <w:p w14:paraId="39C9D8F7" w14:textId="71394375" w:rsidR="00916837" w:rsidRPr="001C2EFC" w:rsidRDefault="00916837"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0</w:t>
            </w:r>
            <w:r w:rsidR="00742301">
              <w:rPr>
                <w:rFonts w:ascii="Times New Roman" w:hAnsi="Times New Roman" w:cs="Times New Roman"/>
                <w:lang w:val="en-GB"/>
              </w:rPr>
              <w:t>.</w:t>
            </w:r>
            <w:r w:rsidRPr="001C2EFC">
              <w:rPr>
                <w:rFonts w:ascii="Times New Roman" w:hAnsi="Times New Roman" w:cs="Times New Roman"/>
                <w:lang w:val="en-GB"/>
              </w:rPr>
              <w:t>6</w:t>
            </w:r>
            <w:r w:rsidR="00A708C7">
              <w:rPr>
                <w:rFonts w:ascii="Times New Roman" w:hAnsi="Times New Roman" w:cs="Times New Roman"/>
                <w:lang w:val="en-GB"/>
              </w:rPr>
              <w:t>0</w:t>
            </w:r>
          </w:p>
        </w:tc>
        <w:tc>
          <w:tcPr>
            <w:tcW w:w="1203" w:type="dxa"/>
            <w:vAlign w:val="center"/>
          </w:tcPr>
          <w:p w14:paraId="0F9556EC" w14:textId="250D2966" w:rsidR="00916837" w:rsidRPr="001C2EFC" w:rsidRDefault="00916837"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0</w:t>
            </w:r>
            <w:r w:rsidR="00742301">
              <w:rPr>
                <w:rFonts w:ascii="Times New Roman" w:hAnsi="Times New Roman" w:cs="Times New Roman"/>
                <w:lang w:val="en-GB"/>
              </w:rPr>
              <w:t>.</w:t>
            </w:r>
            <w:r w:rsidRPr="001C2EFC">
              <w:rPr>
                <w:rFonts w:ascii="Times New Roman" w:hAnsi="Times New Roman" w:cs="Times New Roman"/>
                <w:lang w:val="en-GB"/>
              </w:rPr>
              <w:t>3</w:t>
            </w:r>
            <w:r w:rsidR="00A708C7">
              <w:rPr>
                <w:rFonts w:ascii="Times New Roman" w:hAnsi="Times New Roman" w:cs="Times New Roman"/>
                <w:lang w:val="en-GB"/>
              </w:rPr>
              <w:t>0</w:t>
            </w:r>
          </w:p>
        </w:tc>
      </w:tr>
      <w:tr w:rsidR="00916837" w:rsidRPr="001C2EFC" w14:paraId="5F22F86F" w14:textId="77777777" w:rsidTr="00D51E87">
        <w:trPr>
          <w:trHeight w:val="283"/>
        </w:trPr>
        <w:tc>
          <w:tcPr>
            <w:tcW w:w="2277" w:type="dxa"/>
            <w:vAlign w:val="center"/>
          </w:tcPr>
          <w:p w14:paraId="7058887D" w14:textId="4E9AAFC0" w:rsidR="00916837" w:rsidRPr="001C2EFC" w:rsidRDefault="00916837" w:rsidP="00A708C7">
            <w:pPr>
              <w:ind w:left="-31"/>
              <w:contextualSpacing/>
              <w:rPr>
                <w:rFonts w:ascii="Times New Roman" w:hAnsi="Times New Roman" w:cs="Times New Roman"/>
                <w:lang w:val="en-GB"/>
              </w:rPr>
            </w:pPr>
            <w:r w:rsidRPr="001C2EFC">
              <w:rPr>
                <w:rFonts w:ascii="Times New Roman" w:hAnsi="Times New Roman" w:cs="Times New Roman"/>
                <w:lang w:val="en-GB"/>
              </w:rPr>
              <w:t>Sulphates</w:t>
            </w:r>
          </w:p>
        </w:tc>
        <w:tc>
          <w:tcPr>
            <w:tcW w:w="1372" w:type="dxa"/>
            <w:vAlign w:val="center"/>
          </w:tcPr>
          <w:p w14:paraId="0F79233E" w14:textId="1FB0E053" w:rsidR="00916837" w:rsidRPr="001C2EFC" w:rsidRDefault="00916837" w:rsidP="00FC3994">
            <w:pPr>
              <w:contextualSpacing/>
              <w:rPr>
                <w:rFonts w:ascii="Times New Roman" w:hAnsi="Times New Roman" w:cs="Times New Roman"/>
                <w:lang w:val="en-GB"/>
              </w:rPr>
            </w:pPr>
            <w:r w:rsidRPr="001C2EFC">
              <w:rPr>
                <w:rFonts w:ascii="Times New Roman" w:hAnsi="Times New Roman" w:cs="Times New Roman"/>
                <w:lang w:val="en-GB"/>
              </w:rPr>
              <w:t>mg SO</w:t>
            </w:r>
            <w:r w:rsidRPr="001C2EFC">
              <w:rPr>
                <w:rFonts w:ascii="Times New Roman" w:hAnsi="Times New Roman" w:cs="Times New Roman"/>
                <w:vertAlign w:val="subscript"/>
                <w:lang w:val="en-GB"/>
              </w:rPr>
              <w:t>4</w:t>
            </w:r>
            <w:r w:rsidRPr="001C2EFC">
              <w:rPr>
                <w:rFonts w:ascii="Times New Roman" w:hAnsi="Times New Roman" w:cs="Times New Roman"/>
                <w:lang w:val="en-GB"/>
              </w:rPr>
              <w:t>/l</w:t>
            </w:r>
          </w:p>
        </w:tc>
        <w:tc>
          <w:tcPr>
            <w:tcW w:w="1260" w:type="dxa"/>
            <w:vAlign w:val="center"/>
          </w:tcPr>
          <w:p w14:paraId="3549B081" w14:textId="05056546" w:rsidR="00916837" w:rsidRPr="001C2EFC" w:rsidRDefault="00916837"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19</w:t>
            </w:r>
            <w:r w:rsidR="00742301">
              <w:rPr>
                <w:rFonts w:ascii="Times New Roman" w:hAnsi="Times New Roman" w:cs="Times New Roman"/>
                <w:lang w:val="en-GB"/>
              </w:rPr>
              <w:t>.</w:t>
            </w:r>
            <w:r w:rsidR="00A708C7">
              <w:rPr>
                <w:rFonts w:ascii="Times New Roman" w:hAnsi="Times New Roman" w:cs="Times New Roman"/>
                <w:lang w:val="en-GB"/>
              </w:rPr>
              <w:t>00</w:t>
            </w:r>
          </w:p>
        </w:tc>
        <w:tc>
          <w:tcPr>
            <w:tcW w:w="965" w:type="dxa"/>
            <w:vAlign w:val="center"/>
          </w:tcPr>
          <w:p w14:paraId="67051A6E" w14:textId="2E049660" w:rsidR="00916837" w:rsidRPr="001C2EFC" w:rsidRDefault="00916837"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18</w:t>
            </w:r>
            <w:r w:rsidR="00742301">
              <w:rPr>
                <w:rFonts w:ascii="Times New Roman" w:hAnsi="Times New Roman" w:cs="Times New Roman"/>
                <w:lang w:val="en-GB"/>
              </w:rPr>
              <w:t>.</w:t>
            </w:r>
            <w:r w:rsidR="00A708C7">
              <w:rPr>
                <w:rFonts w:ascii="Times New Roman" w:hAnsi="Times New Roman" w:cs="Times New Roman"/>
                <w:lang w:val="en-GB"/>
              </w:rPr>
              <w:t>00</w:t>
            </w:r>
          </w:p>
        </w:tc>
        <w:tc>
          <w:tcPr>
            <w:tcW w:w="1203" w:type="dxa"/>
            <w:vAlign w:val="center"/>
          </w:tcPr>
          <w:p w14:paraId="49D3D86F" w14:textId="68FA21F1" w:rsidR="00916837" w:rsidRPr="001C2EFC" w:rsidRDefault="00916837" w:rsidP="00A708C7">
            <w:pPr>
              <w:ind w:right="217"/>
              <w:contextualSpacing/>
              <w:jc w:val="right"/>
              <w:rPr>
                <w:rFonts w:ascii="Times New Roman" w:hAnsi="Times New Roman" w:cs="Times New Roman"/>
                <w:lang w:val="en-GB"/>
              </w:rPr>
            </w:pPr>
            <w:r w:rsidRPr="001C2EFC">
              <w:rPr>
                <w:rFonts w:ascii="Times New Roman" w:hAnsi="Times New Roman" w:cs="Times New Roman"/>
                <w:lang w:val="en-GB"/>
              </w:rPr>
              <w:t>18</w:t>
            </w:r>
            <w:r w:rsidR="00742301">
              <w:rPr>
                <w:rFonts w:ascii="Times New Roman" w:hAnsi="Times New Roman" w:cs="Times New Roman"/>
                <w:lang w:val="en-GB"/>
              </w:rPr>
              <w:t>.</w:t>
            </w:r>
            <w:r w:rsidR="00A708C7">
              <w:rPr>
                <w:rFonts w:ascii="Times New Roman" w:hAnsi="Times New Roman" w:cs="Times New Roman"/>
                <w:lang w:val="en-GB"/>
              </w:rPr>
              <w:t>00</w:t>
            </w:r>
          </w:p>
        </w:tc>
      </w:tr>
    </w:tbl>
    <w:p w14:paraId="002BCEC3" w14:textId="77777777" w:rsidR="00FC3994" w:rsidRPr="001C2EFC" w:rsidRDefault="00B55BDE" w:rsidP="00682118">
      <w:pPr>
        <w:suppressAutoHyphens/>
        <w:autoSpaceDN w:val="0"/>
        <w:spacing w:before="60" w:after="0" w:line="240" w:lineRule="auto"/>
        <w:ind w:firstLine="0"/>
        <w:textAlignment w:val="baseline"/>
        <w:rPr>
          <w:rFonts w:ascii="Times New Roman" w:hAnsi="Times New Roman" w:cs="Times New Roman"/>
          <w:sz w:val="20"/>
          <w:szCs w:val="20"/>
          <w:lang w:val="en-GB"/>
        </w:rPr>
      </w:pPr>
      <w:r w:rsidRPr="001C2EFC">
        <w:rPr>
          <w:rFonts w:ascii="Times New Roman" w:hAnsi="Times New Roman" w:cs="Times New Roman"/>
          <w:sz w:val="20"/>
          <w:szCs w:val="20"/>
          <w:lang w:val="en-GB"/>
        </w:rPr>
        <w:t>Source</w:t>
      </w:r>
      <w:r w:rsidR="005B65C0" w:rsidRPr="001C2EFC">
        <w:rPr>
          <w:rFonts w:ascii="Times New Roman" w:hAnsi="Times New Roman" w:cs="Times New Roman"/>
          <w:sz w:val="20"/>
          <w:szCs w:val="20"/>
          <w:lang w:val="en-GB"/>
        </w:rPr>
        <w:t xml:space="preserve">: </w:t>
      </w:r>
      <w:r w:rsidRPr="001C2EFC">
        <w:rPr>
          <w:rFonts w:ascii="Times New Roman" w:hAnsi="Times New Roman" w:cs="Times New Roman"/>
          <w:sz w:val="20"/>
          <w:szCs w:val="20"/>
          <w:lang w:val="en-GB"/>
        </w:rPr>
        <w:t>Own stud</w:t>
      </w:r>
      <w:r w:rsidR="004E7F03" w:rsidRPr="001C2EFC">
        <w:rPr>
          <w:rFonts w:ascii="Times New Roman" w:hAnsi="Times New Roman" w:cs="Times New Roman"/>
          <w:sz w:val="20"/>
          <w:szCs w:val="20"/>
          <w:lang w:val="en-GB"/>
        </w:rPr>
        <w:t>y</w:t>
      </w:r>
    </w:p>
    <w:p w14:paraId="1D264A58" w14:textId="77777777" w:rsidR="00A02341" w:rsidRPr="00A708C7" w:rsidRDefault="00A02341" w:rsidP="00FC3994">
      <w:pPr>
        <w:suppressAutoHyphens/>
        <w:autoSpaceDN w:val="0"/>
        <w:spacing w:after="200" w:line="240" w:lineRule="auto"/>
        <w:ind w:firstLine="0"/>
        <w:contextualSpacing/>
        <w:textAlignment w:val="baseline"/>
        <w:rPr>
          <w:rFonts w:ascii="Times New Roman" w:hAnsi="Times New Roman" w:cs="Times New Roman"/>
          <w:lang w:val="en-GB"/>
        </w:rPr>
      </w:pPr>
    </w:p>
    <w:p w14:paraId="2A4DE80D" w14:textId="6EDEA6C8" w:rsidR="00A02341" w:rsidRPr="00A708C7" w:rsidRDefault="006E2ED0" w:rsidP="00A708C7">
      <w:pPr>
        <w:suppressAutoHyphens/>
        <w:autoSpaceDN w:val="0"/>
        <w:spacing w:after="0" w:line="240" w:lineRule="auto"/>
        <w:ind w:firstLine="0"/>
        <w:jc w:val="center"/>
        <w:textAlignment w:val="baseline"/>
        <w:rPr>
          <w:rFonts w:ascii="Times New Roman" w:hAnsi="Times New Roman" w:cs="Times New Roman"/>
          <w:lang w:val="en-GB"/>
        </w:rPr>
      </w:pPr>
      <w:r>
        <w:rPr>
          <w:rFonts w:ascii="Times New Roman" w:hAnsi="Times New Roman" w:cs="Times New Roman"/>
          <w:b/>
          <w:bCs/>
          <w:noProof/>
          <w:sz w:val="20"/>
          <w:szCs w:val="20"/>
        </w:rPr>
        <w:drawing>
          <wp:inline distT="0" distB="0" distL="0" distR="0" wp14:anchorId="6EB12A9C" wp14:editId="76DB5404">
            <wp:extent cx="3764280" cy="2110740"/>
            <wp:effectExtent l="0" t="0" r="7620" b="381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4280" cy="2110740"/>
                    </a:xfrm>
                    <a:prstGeom prst="rect">
                      <a:avLst/>
                    </a:prstGeom>
                    <a:noFill/>
                    <a:ln>
                      <a:noFill/>
                    </a:ln>
                  </pic:spPr>
                </pic:pic>
              </a:graphicData>
            </a:graphic>
          </wp:inline>
        </w:drawing>
      </w:r>
    </w:p>
    <w:p w14:paraId="30B4E4D6" w14:textId="4A557BC4" w:rsidR="004E7F03" w:rsidRPr="001C2EFC" w:rsidRDefault="004E7F03" w:rsidP="0096403C">
      <w:pPr>
        <w:pStyle w:val="Rrys"/>
        <w:rPr>
          <w:lang w:val="en-GB"/>
        </w:rPr>
      </w:pPr>
      <w:r w:rsidRPr="001C2EFC">
        <w:rPr>
          <w:b/>
          <w:bCs/>
          <w:lang w:val="en-GB"/>
        </w:rPr>
        <w:t>Fig</w:t>
      </w:r>
      <w:r w:rsidR="00FC3994" w:rsidRPr="001C2EFC">
        <w:rPr>
          <w:b/>
          <w:bCs/>
          <w:lang w:val="en-GB"/>
        </w:rPr>
        <w:t>.</w:t>
      </w:r>
      <w:r w:rsidR="0096403C">
        <w:rPr>
          <w:b/>
          <w:bCs/>
          <w:lang w:val="en-GB"/>
        </w:rPr>
        <w:t xml:space="preserve"> </w:t>
      </w:r>
      <w:r w:rsidRPr="001C2EFC">
        <w:rPr>
          <w:b/>
          <w:bCs/>
          <w:lang w:val="en-GB"/>
        </w:rPr>
        <w:t>4</w:t>
      </w:r>
      <w:r w:rsidR="00FC3994" w:rsidRPr="001C2EFC">
        <w:rPr>
          <w:b/>
          <w:bCs/>
          <w:lang w:val="en-GB"/>
        </w:rPr>
        <w:t>.</w:t>
      </w:r>
      <w:r w:rsidRPr="001C2EFC">
        <w:rPr>
          <w:lang w:val="en-GB"/>
        </w:rPr>
        <w:t xml:space="preserve"> Results of general water hardness tests at individual measurement points; </w:t>
      </w:r>
      <w:r w:rsidR="00A708C7">
        <w:rPr>
          <w:lang w:val="en-GB"/>
        </w:rPr>
        <w:br/>
      </w:r>
      <w:r w:rsidRPr="001C2EFC">
        <w:rPr>
          <w:lang w:val="en-GB"/>
        </w:rPr>
        <w:t>own study</w:t>
      </w:r>
    </w:p>
    <w:p w14:paraId="041ACAC7" w14:textId="77777777" w:rsidR="00AE487B" w:rsidRDefault="00AE487B" w:rsidP="00AE487B">
      <w:pPr>
        <w:tabs>
          <w:tab w:val="left" w:pos="1985"/>
        </w:tabs>
        <w:spacing w:after="0" w:line="240" w:lineRule="auto"/>
        <w:ind w:firstLine="709"/>
        <w:jc w:val="left"/>
        <w:rPr>
          <w:rFonts w:ascii="Times New Roman" w:hAnsi="Times New Roman" w:cs="Times New Roman"/>
          <w:lang w:val="en-GB"/>
        </w:rPr>
      </w:pPr>
    </w:p>
    <w:p w14:paraId="29490214" w14:textId="3EB1BDD9" w:rsidR="002529DC" w:rsidRDefault="002529DC" w:rsidP="00685F67">
      <w:pPr>
        <w:tabs>
          <w:tab w:val="left" w:pos="1985"/>
        </w:tabs>
        <w:spacing w:after="0" w:line="240" w:lineRule="auto"/>
        <w:ind w:firstLine="357"/>
        <w:rPr>
          <w:rFonts w:ascii="Times New Roman" w:hAnsi="Times New Roman" w:cs="Times New Roman"/>
          <w:lang w:val="en-GB"/>
        </w:rPr>
      </w:pPr>
      <w:r w:rsidRPr="001C2EFC">
        <w:rPr>
          <w:rFonts w:ascii="Times New Roman" w:hAnsi="Times New Roman" w:cs="Times New Roman"/>
          <w:lang w:val="en-GB"/>
        </w:rPr>
        <w:lastRenderedPageBreak/>
        <w:t>Figure 4 shows that the lowest value of general water hardness was observed in point no. 2</w:t>
      </w:r>
      <w:r w:rsidR="008C6607">
        <w:rPr>
          <w:rFonts w:ascii="Times New Roman" w:hAnsi="Times New Roman" w:cs="Times New Roman"/>
          <w:lang w:val="en-GB"/>
        </w:rPr>
        <w:t>,</w:t>
      </w:r>
      <w:r w:rsidRPr="001C2EFC">
        <w:rPr>
          <w:rFonts w:ascii="Times New Roman" w:hAnsi="Times New Roman" w:cs="Times New Roman"/>
          <w:lang w:val="en-GB"/>
        </w:rPr>
        <w:t xml:space="preserve"> </w:t>
      </w:r>
      <w:r w:rsidR="008C6607">
        <w:rPr>
          <w:rFonts w:ascii="Times New Roman" w:hAnsi="Times New Roman" w:cs="Times New Roman"/>
          <w:lang w:val="en-GB"/>
        </w:rPr>
        <w:t>reaching</w:t>
      </w:r>
      <w:r w:rsidRPr="001C2EFC">
        <w:rPr>
          <w:rFonts w:ascii="Times New Roman" w:hAnsi="Times New Roman" w:cs="Times New Roman"/>
          <w:lang w:val="en-GB"/>
        </w:rPr>
        <w:t xml:space="preserve"> 460.37 mg CaCO</w:t>
      </w:r>
      <w:r w:rsidRPr="001C2EFC">
        <w:rPr>
          <w:rFonts w:ascii="Times New Roman" w:hAnsi="Times New Roman" w:cs="Times New Roman"/>
          <w:vertAlign w:val="subscript"/>
          <w:lang w:val="en-GB"/>
        </w:rPr>
        <w:t>3</w:t>
      </w:r>
      <w:r w:rsidRPr="001C2EFC">
        <w:rPr>
          <w:rFonts w:ascii="Times New Roman" w:hAnsi="Times New Roman" w:cs="Times New Roman"/>
          <w:lang w:val="en-GB"/>
        </w:rPr>
        <w:t xml:space="preserve">/l. There is a significant difference between the previous point no. 1, where the total hardness was </w:t>
      </w:r>
      <w:r w:rsidR="008C6607">
        <w:rPr>
          <w:rFonts w:ascii="Times New Roman" w:hAnsi="Times New Roman" w:cs="Times New Roman"/>
          <w:lang w:val="en-GB"/>
        </w:rPr>
        <w:t xml:space="preserve">approximately </w:t>
      </w:r>
      <w:r w:rsidR="008C6607" w:rsidRPr="001C2EFC">
        <w:rPr>
          <w:rFonts w:ascii="Times New Roman" w:hAnsi="Times New Roman" w:cs="Times New Roman"/>
          <w:lang w:val="en-GB"/>
        </w:rPr>
        <w:t>40</w:t>
      </w:r>
      <w:r w:rsidR="008C6607">
        <w:rPr>
          <w:rFonts w:ascii="Times New Roman" w:hAnsi="Times New Roman" w:cs="Times New Roman"/>
          <w:lang w:val="en-GB"/>
        </w:rPr>
        <w:t> </w:t>
      </w:r>
      <w:r w:rsidR="008C6607" w:rsidRPr="001C2EFC">
        <w:rPr>
          <w:rFonts w:ascii="Times New Roman" w:hAnsi="Times New Roman" w:cs="Times New Roman"/>
          <w:lang w:val="en-GB"/>
        </w:rPr>
        <w:t>mg CaCO</w:t>
      </w:r>
      <w:r w:rsidR="008C6607" w:rsidRPr="001C2EFC">
        <w:rPr>
          <w:rFonts w:ascii="Times New Roman" w:hAnsi="Times New Roman" w:cs="Times New Roman"/>
          <w:vertAlign w:val="subscript"/>
          <w:lang w:val="en-GB"/>
        </w:rPr>
        <w:t>3</w:t>
      </w:r>
      <w:r w:rsidR="008C6607" w:rsidRPr="001C2EFC">
        <w:rPr>
          <w:rFonts w:ascii="Times New Roman" w:hAnsi="Times New Roman" w:cs="Times New Roman"/>
          <w:lang w:val="en-GB"/>
        </w:rPr>
        <w:t>/l</w:t>
      </w:r>
      <w:r w:rsidR="008C6607">
        <w:rPr>
          <w:rFonts w:ascii="Times New Roman" w:hAnsi="Times New Roman" w:cs="Times New Roman"/>
          <w:lang w:val="en-GB"/>
        </w:rPr>
        <w:t xml:space="preserve"> higher</w:t>
      </w:r>
      <w:r w:rsidRPr="001C2EFC">
        <w:rPr>
          <w:rFonts w:ascii="Times New Roman" w:hAnsi="Times New Roman" w:cs="Times New Roman"/>
          <w:lang w:val="en-GB"/>
        </w:rPr>
        <w:t>. The highest hardness value was measured at point no. 3, which was as high as 560.45 mg CaCO</w:t>
      </w:r>
      <w:r w:rsidRPr="001C2EFC">
        <w:rPr>
          <w:rFonts w:ascii="Times New Roman" w:hAnsi="Times New Roman" w:cs="Times New Roman"/>
          <w:vertAlign w:val="subscript"/>
          <w:lang w:val="en-GB"/>
        </w:rPr>
        <w:t>3</w:t>
      </w:r>
      <w:r w:rsidRPr="001C2EFC">
        <w:rPr>
          <w:rFonts w:ascii="Times New Roman" w:hAnsi="Times New Roman" w:cs="Times New Roman"/>
          <w:lang w:val="en-GB"/>
        </w:rPr>
        <w:t xml:space="preserve">/l. </w:t>
      </w:r>
      <w:r w:rsidR="008C6607">
        <w:rPr>
          <w:rFonts w:ascii="Times New Roman" w:hAnsi="Times New Roman" w:cs="Times New Roman"/>
          <w:lang w:val="en-GB"/>
        </w:rPr>
        <w:t>The limit values were significantly exceeded at all points and</w:t>
      </w:r>
      <w:r w:rsidRPr="001C2EFC">
        <w:rPr>
          <w:rFonts w:ascii="Times New Roman" w:hAnsi="Times New Roman" w:cs="Times New Roman"/>
          <w:lang w:val="en-GB"/>
        </w:rPr>
        <w:t xml:space="preserve"> </w:t>
      </w:r>
      <w:r w:rsidR="008C6607">
        <w:rPr>
          <w:rFonts w:ascii="Times New Roman" w:hAnsi="Times New Roman" w:cs="Times New Roman"/>
          <w:lang w:val="en-GB"/>
        </w:rPr>
        <w:t xml:space="preserve">at </w:t>
      </w:r>
      <w:r w:rsidRPr="001C2EFC">
        <w:rPr>
          <w:rFonts w:ascii="Times New Roman" w:hAnsi="Times New Roman" w:cs="Times New Roman"/>
          <w:lang w:val="en-GB"/>
        </w:rPr>
        <w:t>the last point</w:t>
      </w:r>
      <w:r w:rsidR="008C6607">
        <w:rPr>
          <w:rFonts w:ascii="Times New Roman" w:hAnsi="Times New Roman" w:cs="Times New Roman"/>
          <w:lang w:val="en-GB"/>
        </w:rPr>
        <w:t>,</w:t>
      </w:r>
      <w:r w:rsidRPr="001C2EFC">
        <w:rPr>
          <w:rFonts w:ascii="Times New Roman" w:hAnsi="Times New Roman" w:cs="Times New Roman"/>
          <w:lang w:val="en-GB"/>
        </w:rPr>
        <w:t xml:space="preserve"> even doubled. </w:t>
      </w:r>
      <w:r w:rsidR="008C6607">
        <w:rPr>
          <w:rFonts w:ascii="Times New Roman" w:hAnsi="Times New Roman" w:cs="Times New Roman"/>
          <w:lang w:val="en-GB"/>
        </w:rPr>
        <w:t>It</w:t>
      </w:r>
      <w:r w:rsidRPr="001C2EFC">
        <w:rPr>
          <w:rFonts w:ascii="Times New Roman" w:hAnsi="Times New Roman" w:cs="Times New Roman"/>
          <w:lang w:val="en-GB"/>
        </w:rPr>
        <w:t xml:space="preserve"> proves the high hardness of water, which is certainly reflected in its treatment at the water treatment plants in </w:t>
      </w:r>
      <w:proofErr w:type="spellStart"/>
      <w:r w:rsidRPr="001C2EFC">
        <w:rPr>
          <w:rFonts w:ascii="Times New Roman" w:hAnsi="Times New Roman" w:cs="Times New Roman"/>
          <w:lang w:val="en-GB"/>
        </w:rPr>
        <w:t>Wasilków</w:t>
      </w:r>
      <w:proofErr w:type="spellEnd"/>
      <w:r w:rsidRPr="001C2EFC">
        <w:rPr>
          <w:rFonts w:ascii="Times New Roman" w:hAnsi="Times New Roman" w:cs="Times New Roman"/>
          <w:lang w:val="en-GB"/>
        </w:rPr>
        <w:t xml:space="preserve"> and </w:t>
      </w:r>
      <w:proofErr w:type="spellStart"/>
      <w:r w:rsidRPr="001C2EFC">
        <w:rPr>
          <w:rFonts w:ascii="Times New Roman" w:hAnsi="Times New Roman" w:cs="Times New Roman"/>
          <w:lang w:val="en-GB"/>
        </w:rPr>
        <w:t>Pietrasze</w:t>
      </w:r>
      <w:proofErr w:type="spellEnd"/>
      <w:r w:rsidRPr="001C2EFC">
        <w:rPr>
          <w:rFonts w:ascii="Times New Roman" w:hAnsi="Times New Roman" w:cs="Times New Roman"/>
          <w:lang w:val="en-GB"/>
        </w:rPr>
        <w:t>.</w:t>
      </w:r>
    </w:p>
    <w:p w14:paraId="7D62CD2C" w14:textId="77777777" w:rsidR="00A708C7" w:rsidRPr="00A708C7" w:rsidRDefault="00A708C7" w:rsidP="00801714">
      <w:pPr>
        <w:tabs>
          <w:tab w:val="left" w:pos="1985"/>
        </w:tabs>
        <w:spacing w:before="120" w:after="0" w:line="240" w:lineRule="auto"/>
        <w:ind w:firstLine="709"/>
        <w:contextualSpacing/>
        <w:jc w:val="left"/>
        <w:rPr>
          <w:rFonts w:ascii="Times New Roman" w:hAnsi="Times New Roman" w:cs="Times New Roman"/>
          <w:lang w:val="en-GB"/>
        </w:rPr>
      </w:pPr>
    </w:p>
    <w:p w14:paraId="10EC59D0" w14:textId="10FD3946" w:rsidR="0096403C" w:rsidRPr="00A708C7" w:rsidRDefault="00404968" w:rsidP="00A708C7">
      <w:pPr>
        <w:tabs>
          <w:tab w:val="left" w:pos="1985"/>
        </w:tabs>
        <w:spacing w:before="120" w:after="0" w:line="240" w:lineRule="auto"/>
        <w:ind w:firstLine="0"/>
        <w:contextualSpacing/>
        <w:jc w:val="center"/>
        <w:rPr>
          <w:rFonts w:ascii="Times New Roman" w:hAnsi="Times New Roman" w:cs="Times New Roman"/>
          <w:sz w:val="20"/>
          <w:szCs w:val="20"/>
          <w:lang w:val="en-GB"/>
        </w:rPr>
      </w:pPr>
      <w:r>
        <w:rPr>
          <w:rFonts w:ascii="Times New Roman" w:hAnsi="Times New Roman" w:cs="Times New Roman"/>
          <w:b/>
          <w:bCs/>
          <w:noProof/>
          <w:sz w:val="20"/>
          <w:szCs w:val="20"/>
        </w:rPr>
        <w:drawing>
          <wp:inline distT="0" distB="0" distL="0" distR="0" wp14:anchorId="5D8AF6B0" wp14:editId="4E24D312">
            <wp:extent cx="3764280" cy="2118360"/>
            <wp:effectExtent l="0" t="0" r="762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4280" cy="2118360"/>
                    </a:xfrm>
                    <a:prstGeom prst="rect">
                      <a:avLst/>
                    </a:prstGeom>
                    <a:noFill/>
                    <a:ln>
                      <a:noFill/>
                    </a:ln>
                  </pic:spPr>
                </pic:pic>
              </a:graphicData>
            </a:graphic>
          </wp:inline>
        </w:drawing>
      </w:r>
    </w:p>
    <w:p w14:paraId="40DBABFB" w14:textId="41DAB26E" w:rsidR="002529DC" w:rsidRPr="001C2EFC" w:rsidRDefault="002529DC" w:rsidP="0096403C">
      <w:pPr>
        <w:pStyle w:val="Rrys"/>
        <w:rPr>
          <w:lang w:val="en-GB"/>
        </w:rPr>
      </w:pPr>
      <w:r w:rsidRPr="001C2EFC">
        <w:rPr>
          <w:b/>
          <w:bCs/>
          <w:lang w:val="en-GB"/>
        </w:rPr>
        <w:t>Fig</w:t>
      </w:r>
      <w:r w:rsidR="00111643" w:rsidRPr="001C2EFC">
        <w:rPr>
          <w:b/>
          <w:bCs/>
          <w:lang w:val="en-GB"/>
        </w:rPr>
        <w:t>.</w:t>
      </w:r>
      <w:r w:rsidR="0096403C">
        <w:rPr>
          <w:b/>
          <w:bCs/>
          <w:lang w:val="en-GB"/>
        </w:rPr>
        <w:t xml:space="preserve"> </w:t>
      </w:r>
      <w:r w:rsidRPr="001C2EFC">
        <w:rPr>
          <w:b/>
          <w:bCs/>
          <w:lang w:val="en-GB"/>
        </w:rPr>
        <w:t>5</w:t>
      </w:r>
      <w:r w:rsidR="00111643" w:rsidRPr="001C2EFC">
        <w:rPr>
          <w:b/>
          <w:bCs/>
          <w:lang w:val="en-GB"/>
        </w:rPr>
        <w:t>.</w:t>
      </w:r>
      <w:r w:rsidRPr="001C2EFC">
        <w:rPr>
          <w:lang w:val="en-GB"/>
        </w:rPr>
        <w:t xml:space="preserve"> Results of studies on nitrate nitrogen content in individual measurement points; own study</w:t>
      </w:r>
    </w:p>
    <w:p w14:paraId="46618610" w14:textId="77777777" w:rsidR="002529DC" w:rsidRPr="001C2EFC" w:rsidRDefault="002529DC" w:rsidP="00171825">
      <w:pPr>
        <w:tabs>
          <w:tab w:val="left" w:pos="1985"/>
        </w:tabs>
        <w:spacing w:line="240" w:lineRule="auto"/>
        <w:contextualSpacing/>
        <w:rPr>
          <w:rFonts w:ascii="Times New Roman" w:hAnsi="Times New Roman" w:cs="Times New Roman"/>
          <w:sz w:val="24"/>
          <w:szCs w:val="24"/>
          <w:lang w:val="en-GB"/>
        </w:rPr>
      </w:pPr>
    </w:p>
    <w:p w14:paraId="5A23B1A6" w14:textId="3F2D5E00" w:rsidR="002529DC" w:rsidRPr="001C2EFC" w:rsidRDefault="002529DC" w:rsidP="00685F67">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t>In the case of nitrate nitrogen results, a clear difference can be observed between measurement points. The lowest content was observed at point no. 1, equal to 3 mg N-</w:t>
      </w:r>
      <w:r w:rsidRPr="001C2EFC">
        <w:rPr>
          <w:rFonts w:ascii="Times New Roman" w:hAnsi="Times New Roman" w:cs="Times New Roman"/>
          <w:vertAlign w:val="subscript"/>
          <w:lang w:val="en-GB"/>
        </w:rPr>
        <w:t>NO3</w:t>
      </w:r>
      <w:r w:rsidRPr="001C2EFC">
        <w:rPr>
          <w:rFonts w:ascii="Times New Roman" w:hAnsi="Times New Roman" w:cs="Times New Roman"/>
          <w:lang w:val="en-GB"/>
        </w:rPr>
        <w:t xml:space="preserve">/l. </w:t>
      </w:r>
      <w:r w:rsidR="008C6607">
        <w:rPr>
          <w:rFonts w:ascii="Times New Roman" w:hAnsi="Times New Roman" w:cs="Times New Roman"/>
          <w:lang w:val="en-GB"/>
        </w:rPr>
        <w:t>It</w:t>
      </w:r>
      <w:r w:rsidRPr="001C2EFC">
        <w:rPr>
          <w:rFonts w:ascii="Times New Roman" w:hAnsi="Times New Roman" w:cs="Times New Roman"/>
          <w:lang w:val="en-GB"/>
        </w:rPr>
        <w:t xml:space="preserve"> is also the only point from which water samples qualify for water quality class II. In other cases</w:t>
      </w:r>
      <w:r w:rsidR="008C6607">
        <w:rPr>
          <w:rFonts w:ascii="Times New Roman" w:hAnsi="Times New Roman" w:cs="Times New Roman"/>
          <w:lang w:val="en-GB"/>
        </w:rPr>
        <w:t>,</w:t>
      </w:r>
      <w:r w:rsidRPr="001C2EFC">
        <w:rPr>
          <w:rFonts w:ascii="Times New Roman" w:hAnsi="Times New Roman" w:cs="Times New Roman"/>
          <w:lang w:val="en-GB"/>
        </w:rPr>
        <w:t xml:space="preserve"> the values exceed the limits specified by the regulation. They are 7.5 mg N-</w:t>
      </w:r>
      <w:r w:rsidRPr="001C2EFC">
        <w:rPr>
          <w:rFonts w:ascii="Times New Roman" w:hAnsi="Times New Roman" w:cs="Times New Roman"/>
          <w:vertAlign w:val="subscript"/>
          <w:lang w:val="en-GB"/>
        </w:rPr>
        <w:t>NO3</w:t>
      </w:r>
      <w:r w:rsidRPr="001C2EFC">
        <w:rPr>
          <w:rFonts w:ascii="Times New Roman" w:hAnsi="Times New Roman" w:cs="Times New Roman"/>
          <w:lang w:val="en-GB"/>
        </w:rPr>
        <w:t>/l at point 2 and the highest at point 3, as much as 17 mg N-</w:t>
      </w:r>
      <w:r w:rsidRPr="001C2EFC">
        <w:rPr>
          <w:rFonts w:ascii="Times New Roman" w:hAnsi="Times New Roman" w:cs="Times New Roman"/>
          <w:vertAlign w:val="subscript"/>
          <w:lang w:val="en-GB"/>
        </w:rPr>
        <w:t>NO3</w:t>
      </w:r>
      <w:r w:rsidRPr="001C2EFC">
        <w:rPr>
          <w:rFonts w:ascii="Times New Roman" w:hAnsi="Times New Roman" w:cs="Times New Roman"/>
          <w:lang w:val="en-GB"/>
        </w:rPr>
        <w:t>/l. The marked increase in nitrate nitrogen may be related to the slowing river current and its slow accumulation. Above all, however, it indicates contamination of the river, probably by run-off from fields and its gradual eutrophication.</w:t>
      </w:r>
    </w:p>
    <w:p w14:paraId="53F9A4E1" w14:textId="77777777" w:rsidR="0096403C" w:rsidRDefault="0096403C" w:rsidP="00801714">
      <w:pPr>
        <w:tabs>
          <w:tab w:val="left" w:pos="1985"/>
        </w:tabs>
        <w:spacing w:before="120" w:after="0" w:line="240" w:lineRule="auto"/>
        <w:ind w:firstLine="0"/>
        <w:contextualSpacing/>
        <w:jc w:val="left"/>
        <w:rPr>
          <w:rFonts w:ascii="Times New Roman" w:hAnsi="Times New Roman" w:cs="Times New Roman"/>
          <w:b/>
          <w:bCs/>
          <w:sz w:val="20"/>
          <w:szCs w:val="20"/>
          <w:lang w:val="en-GB"/>
        </w:rPr>
      </w:pPr>
    </w:p>
    <w:p w14:paraId="7C5BFF70" w14:textId="6320655A" w:rsidR="0096403C" w:rsidRDefault="00404968" w:rsidP="00AE487B">
      <w:pPr>
        <w:tabs>
          <w:tab w:val="left" w:pos="1985"/>
        </w:tabs>
        <w:spacing w:before="120" w:after="0" w:line="240" w:lineRule="auto"/>
        <w:ind w:firstLine="0"/>
        <w:contextualSpacing/>
        <w:jc w:val="center"/>
        <w:rPr>
          <w:rFonts w:ascii="Times New Roman" w:hAnsi="Times New Roman" w:cs="Times New Roman"/>
          <w:b/>
          <w:bCs/>
          <w:sz w:val="20"/>
          <w:szCs w:val="20"/>
          <w:lang w:val="en-GB"/>
        </w:rPr>
      </w:pPr>
      <w:r>
        <w:rPr>
          <w:rFonts w:ascii="Times New Roman" w:hAnsi="Times New Roman" w:cs="Times New Roman"/>
          <w:b/>
          <w:bCs/>
          <w:noProof/>
          <w:sz w:val="20"/>
          <w:szCs w:val="20"/>
        </w:rPr>
        <w:lastRenderedPageBreak/>
        <w:drawing>
          <wp:inline distT="0" distB="0" distL="0" distR="0" wp14:anchorId="52F105E5" wp14:editId="60297E11">
            <wp:extent cx="3518418" cy="1980000"/>
            <wp:effectExtent l="0" t="0" r="6350" b="127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8418" cy="1980000"/>
                    </a:xfrm>
                    <a:prstGeom prst="rect">
                      <a:avLst/>
                    </a:prstGeom>
                    <a:noFill/>
                    <a:ln>
                      <a:noFill/>
                    </a:ln>
                  </pic:spPr>
                </pic:pic>
              </a:graphicData>
            </a:graphic>
          </wp:inline>
        </w:drawing>
      </w:r>
    </w:p>
    <w:p w14:paraId="5E86408F" w14:textId="2B371CE3" w:rsidR="005F3A75" w:rsidRPr="001C2EFC" w:rsidRDefault="005F3A75" w:rsidP="0096403C">
      <w:pPr>
        <w:pStyle w:val="Rrys"/>
        <w:rPr>
          <w:lang w:val="en-GB"/>
        </w:rPr>
      </w:pPr>
      <w:r w:rsidRPr="001C2EFC">
        <w:rPr>
          <w:b/>
          <w:bCs/>
          <w:lang w:val="en-GB"/>
        </w:rPr>
        <w:t>Fig</w:t>
      </w:r>
      <w:r w:rsidR="00801714" w:rsidRPr="001C2EFC">
        <w:rPr>
          <w:b/>
          <w:bCs/>
          <w:lang w:val="en-GB"/>
        </w:rPr>
        <w:t>.</w:t>
      </w:r>
      <w:r w:rsidRPr="001C2EFC">
        <w:rPr>
          <w:b/>
          <w:bCs/>
          <w:lang w:val="en-GB"/>
        </w:rPr>
        <w:t xml:space="preserve"> 6</w:t>
      </w:r>
      <w:r w:rsidR="00801714" w:rsidRPr="001C2EFC">
        <w:rPr>
          <w:b/>
          <w:bCs/>
          <w:lang w:val="en-GB"/>
        </w:rPr>
        <w:t>.</w:t>
      </w:r>
      <w:r w:rsidRPr="001C2EFC">
        <w:rPr>
          <w:lang w:val="en-GB"/>
        </w:rPr>
        <w:t xml:space="preserve"> Results of phosphates content in individual measurement points; own study</w:t>
      </w:r>
    </w:p>
    <w:p w14:paraId="5F67919A" w14:textId="77777777" w:rsidR="005F3A75" w:rsidRPr="005C4F25" w:rsidRDefault="005F3A75" w:rsidP="00171825">
      <w:pPr>
        <w:tabs>
          <w:tab w:val="left" w:pos="1985"/>
        </w:tabs>
        <w:spacing w:line="240" w:lineRule="auto"/>
        <w:contextualSpacing/>
        <w:rPr>
          <w:rFonts w:ascii="Times New Roman" w:hAnsi="Times New Roman" w:cs="Times New Roman"/>
          <w:lang w:val="en-GB"/>
        </w:rPr>
      </w:pPr>
    </w:p>
    <w:p w14:paraId="6355B16B" w14:textId="57A5667E" w:rsidR="005F3A75" w:rsidRPr="001C2EFC" w:rsidRDefault="005F3A75" w:rsidP="00685F67">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t>The results of phosphates content in the studied samples exceed the limiting values forty times for the lowest observed concentration for point no. 3 equal to 4.4 mg PO</w:t>
      </w:r>
      <w:r w:rsidRPr="001C2EFC">
        <w:rPr>
          <w:rFonts w:ascii="Times New Roman" w:hAnsi="Times New Roman" w:cs="Times New Roman"/>
          <w:vertAlign w:val="subscript"/>
          <w:lang w:val="en-GB"/>
        </w:rPr>
        <w:t>4</w:t>
      </w:r>
      <w:r w:rsidRPr="001C2EFC">
        <w:rPr>
          <w:rFonts w:ascii="Times New Roman" w:hAnsi="Times New Roman" w:cs="Times New Roman"/>
          <w:lang w:val="en-GB"/>
        </w:rPr>
        <w:t>/l. In point no.</w:t>
      </w:r>
      <w:r w:rsidR="0053557E" w:rsidRPr="001C2EFC">
        <w:rPr>
          <w:rFonts w:ascii="Times New Roman" w:hAnsi="Times New Roman" w:cs="Times New Roman"/>
          <w:lang w:val="en-GB"/>
        </w:rPr>
        <w:t> </w:t>
      </w:r>
      <w:r w:rsidRPr="001C2EFC">
        <w:rPr>
          <w:rFonts w:ascii="Times New Roman" w:hAnsi="Times New Roman" w:cs="Times New Roman"/>
          <w:lang w:val="en-GB"/>
        </w:rPr>
        <w:t>2 the content of phosphates is 5.5 mg PO</w:t>
      </w:r>
      <w:r w:rsidRPr="001C2EFC">
        <w:rPr>
          <w:rFonts w:ascii="Times New Roman" w:hAnsi="Times New Roman" w:cs="Times New Roman"/>
          <w:vertAlign w:val="subscript"/>
          <w:lang w:val="en-GB"/>
        </w:rPr>
        <w:t>4</w:t>
      </w:r>
      <w:r w:rsidRPr="001C2EFC">
        <w:rPr>
          <w:rFonts w:ascii="Times New Roman" w:hAnsi="Times New Roman" w:cs="Times New Roman"/>
          <w:lang w:val="en-GB"/>
        </w:rPr>
        <w:t>/l, and in point no. 1 its highest concentration of 6.4</w:t>
      </w:r>
      <w:r w:rsidR="0053557E" w:rsidRPr="001C2EFC">
        <w:rPr>
          <w:rFonts w:ascii="Times New Roman" w:hAnsi="Times New Roman" w:cs="Times New Roman"/>
          <w:lang w:val="en-GB"/>
        </w:rPr>
        <w:t> </w:t>
      </w:r>
      <w:r w:rsidRPr="001C2EFC">
        <w:rPr>
          <w:rFonts w:ascii="Times New Roman" w:hAnsi="Times New Roman" w:cs="Times New Roman"/>
          <w:lang w:val="en-GB"/>
        </w:rPr>
        <w:t>mg</w:t>
      </w:r>
      <w:r w:rsidR="0053557E" w:rsidRPr="001C2EFC">
        <w:rPr>
          <w:rFonts w:ascii="Times New Roman" w:hAnsi="Times New Roman" w:cs="Times New Roman"/>
          <w:lang w:val="en-GB"/>
        </w:rPr>
        <w:t> </w:t>
      </w:r>
      <w:r w:rsidRPr="001C2EFC">
        <w:rPr>
          <w:rFonts w:ascii="Times New Roman" w:hAnsi="Times New Roman" w:cs="Times New Roman"/>
          <w:lang w:val="en-GB"/>
        </w:rPr>
        <w:t>PO</w:t>
      </w:r>
      <w:r w:rsidRPr="001C2EFC">
        <w:rPr>
          <w:rFonts w:ascii="Times New Roman" w:hAnsi="Times New Roman" w:cs="Times New Roman"/>
          <w:vertAlign w:val="subscript"/>
          <w:lang w:val="en-GB"/>
        </w:rPr>
        <w:t>4</w:t>
      </w:r>
      <w:r w:rsidRPr="001C2EFC">
        <w:rPr>
          <w:rFonts w:ascii="Times New Roman" w:hAnsi="Times New Roman" w:cs="Times New Roman"/>
          <w:lang w:val="en-GB"/>
        </w:rPr>
        <w:t xml:space="preserve">/l was found, which exceeds the limit value for class II by over 60 times. </w:t>
      </w:r>
      <w:r w:rsidR="008C6607">
        <w:rPr>
          <w:rFonts w:ascii="Times New Roman" w:hAnsi="Times New Roman" w:cs="Times New Roman"/>
          <w:lang w:val="en-GB"/>
        </w:rPr>
        <w:t>It</w:t>
      </w:r>
      <w:r w:rsidRPr="001C2EFC">
        <w:rPr>
          <w:rFonts w:ascii="Times New Roman" w:hAnsi="Times New Roman" w:cs="Times New Roman"/>
          <w:lang w:val="en-GB"/>
        </w:rPr>
        <w:t xml:space="preserve"> is a clear signal of </w:t>
      </w:r>
      <w:r w:rsidR="008C6607">
        <w:rPr>
          <w:rFonts w:ascii="Times New Roman" w:hAnsi="Times New Roman" w:cs="Times New Roman"/>
          <w:lang w:val="en-GB"/>
        </w:rPr>
        <w:t xml:space="preserve">the </w:t>
      </w:r>
      <w:r w:rsidRPr="001C2EFC">
        <w:rPr>
          <w:rFonts w:ascii="Times New Roman" w:hAnsi="Times New Roman" w:cs="Times New Roman"/>
          <w:lang w:val="en-GB"/>
        </w:rPr>
        <w:t>eutrophication of the watercourse and its pollution. The decrease in phosphate content at each of the subsequent points is due to a decrease in water velocity in the river, which allows phosphates to precipitate into insoluble forms and to fall so that they can settle and accumulate in bottom sediments.</w:t>
      </w:r>
    </w:p>
    <w:p w14:paraId="1734A829" w14:textId="15EB5682" w:rsidR="0009598C" w:rsidRPr="001C2EFC" w:rsidRDefault="00801714" w:rsidP="00AE487B">
      <w:pPr>
        <w:pStyle w:val="Rn2"/>
        <w:rPr>
          <w:lang w:val="en-GB"/>
        </w:rPr>
      </w:pPr>
      <w:r w:rsidRPr="001C2EFC">
        <w:rPr>
          <w:lang w:val="en-GB"/>
        </w:rPr>
        <w:t>7.3</w:t>
      </w:r>
      <w:r w:rsidR="005C4F25">
        <w:rPr>
          <w:lang w:val="en-GB"/>
        </w:rPr>
        <w:t>.</w:t>
      </w:r>
      <w:r w:rsidRPr="001C2EFC">
        <w:rPr>
          <w:lang w:val="en-GB"/>
        </w:rPr>
        <w:t xml:space="preserve"> </w:t>
      </w:r>
      <w:r w:rsidR="0009598C" w:rsidRPr="001C2EFC">
        <w:rPr>
          <w:lang w:val="en-GB"/>
        </w:rPr>
        <w:t>Soil test results</w:t>
      </w:r>
    </w:p>
    <w:p w14:paraId="04EC43DD" w14:textId="4215D20F" w:rsidR="0009598C" w:rsidRPr="001C2EFC" w:rsidRDefault="008C6607" w:rsidP="00AE487B">
      <w:pPr>
        <w:spacing w:after="0" w:line="240" w:lineRule="auto"/>
        <w:ind w:firstLine="0"/>
        <w:contextualSpacing/>
        <w:rPr>
          <w:rFonts w:ascii="Times New Roman" w:hAnsi="Times New Roman" w:cs="Times New Roman"/>
          <w:lang w:val="en-GB"/>
        </w:rPr>
      </w:pPr>
      <w:r>
        <w:rPr>
          <w:rFonts w:ascii="Times New Roman" w:hAnsi="Times New Roman" w:cs="Times New Roman"/>
          <w:lang w:val="en-GB"/>
        </w:rPr>
        <w:t>The s</w:t>
      </w:r>
      <w:r w:rsidR="0009598C" w:rsidRPr="001C2EFC">
        <w:rPr>
          <w:rFonts w:ascii="Times New Roman" w:hAnsi="Times New Roman" w:cs="Times New Roman"/>
          <w:lang w:val="en-GB"/>
        </w:rPr>
        <w:t xml:space="preserve">oil was analysed from air quality measurement and control point no. 2 on </w:t>
      </w:r>
      <w:proofErr w:type="spellStart"/>
      <w:r w:rsidR="0009598C" w:rsidRPr="001C2EFC">
        <w:rPr>
          <w:rFonts w:ascii="Times New Roman" w:hAnsi="Times New Roman" w:cs="Times New Roman"/>
          <w:lang w:val="en-GB"/>
        </w:rPr>
        <w:t>Spółdzielcza</w:t>
      </w:r>
      <w:proofErr w:type="spellEnd"/>
      <w:r w:rsidR="0009598C" w:rsidRPr="001C2EFC">
        <w:rPr>
          <w:rFonts w:ascii="Times New Roman" w:hAnsi="Times New Roman" w:cs="Times New Roman"/>
          <w:lang w:val="en-GB"/>
        </w:rPr>
        <w:t xml:space="preserve"> Street. </w:t>
      </w:r>
      <w:r>
        <w:rPr>
          <w:rFonts w:ascii="Times New Roman" w:hAnsi="Times New Roman" w:cs="Times New Roman"/>
          <w:lang w:val="en-GB"/>
        </w:rPr>
        <w:t>To discuss</w:t>
      </w:r>
      <w:r w:rsidR="0009598C" w:rsidRPr="001C2EFC">
        <w:rPr>
          <w:rFonts w:ascii="Times New Roman" w:hAnsi="Times New Roman" w:cs="Times New Roman"/>
          <w:lang w:val="en-GB"/>
        </w:rPr>
        <w:t xml:space="preserve"> the results and for clarity and differentiation of measurement points, the soil sampling point was named point 2</w:t>
      </w:r>
      <w:r>
        <w:rPr>
          <w:rFonts w:ascii="Times New Roman" w:hAnsi="Times New Roman" w:cs="Times New Roman"/>
          <w:lang w:val="en-GB"/>
        </w:rPr>
        <w:t>’</w:t>
      </w:r>
      <w:r w:rsidR="0009598C" w:rsidRPr="001C2EFC">
        <w:rPr>
          <w:rFonts w:ascii="Times New Roman" w:hAnsi="Times New Roman" w:cs="Times New Roman"/>
          <w:lang w:val="en-GB"/>
        </w:rPr>
        <w:t xml:space="preserve">. Figures </w:t>
      </w:r>
      <w:r w:rsidR="0094761C" w:rsidRPr="001C2EFC">
        <w:rPr>
          <w:rFonts w:ascii="Times New Roman" w:hAnsi="Times New Roman" w:cs="Times New Roman"/>
          <w:lang w:val="en-GB"/>
        </w:rPr>
        <w:t>7</w:t>
      </w:r>
      <w:r w:rsidR="0009598C" w:rsidRPr="001C2EFC">
        <w:rPr>
          <w:rFonts w:ascii="Times New Roman" w:hAnsi="Times New Roman" w:cs="Times New Roman"/>
          <w:lang w:val="en-GB"/>
        </w:rPr>
        <w:t>-</w:t>
      </w:r>
      <w:r w:rsidR="0094761C" w:rsidRPr="001C2EFC">
        <w:rPr>
          <w:rFonts w:ascii="Times New Roman" w:hAnsi="Times New Roman" w:cs="Times New Roman"/>
          <w:lang w:val="en-GB"/>
        </w:rPr>
        <w:t>8</w:t>
      </w:r>
      <w:r w:rsidR="0009598C" w:rsidRPr="001C2EFC">
        <w:rPr>
          <w:rFonts w:ascii="Times New Roman" w:hAnsi="Times New Roman" w:cs="Times New Roman"/>
          <w:lang w:val="en-GB"/>
        </w:rPr>
        <w:t xml:space="preserve"> show </w:t>
      </w:r>
      <w:r>
        <w:rPr>
          <w:rFonts w:ascii="Times New Roman" w:hAnsi="Times New Roman" w:cs="Times New Roman"/>
          <w:lang w:val="en-GB"/>
        </w:rPr>
        <w:t xml:space="preserve">the </w:t>
      </w:r>
      <w:r w:rsidR="0009598C" w:rsidRPr="001C2EFC">
        <w:rPr>
          <w:rFonts w:ascii="Times New Roman" w:hAnsi="Times New Roman" w:cs="Times New Roman"/>
          <w:lang w:val="en-GB"/>
        </w:rPr>
        <w:t>selected parameters tested. The results of all performed soil determinations are presented in Table 2.</w:t>
      </w:r>
    </w:p>
    <w:p w14:paraId="62E14116" w14:textId="77777777" w:rsidR="00A85423" w:rsidRPr="001C2EFC" w:rsidRDefault="00A85423" w:rsidP="00801714">
      <w:pPr>
        <w:suppressAutoHyphens/>
        <w:autoSpaceDN w:val="0"/>
        <w:spacing w:after="0" w:line="240" w:lineRule="auto"/>
        <w:ind w:firstLine="709"/>
        <w:contextualSpacing/>
        <w:textAlignment w:val="baseline"/>
        <w:rPr>
          <w:rFonts w:ascii="Times New Roman" w:hAnsi="Times New Roman" w:cs="Times New Roman"/>
          <w:lang w:val="en-GB"/>
        </w:rPr>
      </w:pPr>
    </w:p>
    <w:p w14:paraId="4D0C649D" w14:textId="2876EFDD" w:rsidR="00A85423" w:rsidRPr="001C2EFC" w:rsidRDefault="005E5C60" w:rsidP="0096403C">
      <w:pPr>
        <w:pStyle w:val="Rtab"/>
        <w:rPr>
          <w:lang w:val="en-GB"/>
        </w:rPr>
      </w:pPr>
      <w:r w:rsidRPr="001C2EFC">
        <w:rPr>
          <w:b/>
          <w:bCs/>
          <w:lang w:val="en-GB"/>
        </w:rPr>
        <w:t>Tab</w:t>
      </w:r>
      <w:r w:rsidR="0096403C">
        <w:rPr>
          <w:b/>
          <w:bCs/>
          <w:lang w:val="en-GB"/>
        </w:rPr>
        <w:t>le</w:t>
      </w:r>
      <w:r w:rsidRPr="001C2EFC">
        <w:rPr>
          <w:b/>
          <w:bCs/>
          <w:lang w:val="en-GB"/>
        </w:rPr>
        <w:t xml:space="preserve"> 2</w:t>
      </w:r>
      <w:r w:rsidR="00801714" w:rsidRPr="001C2EFC">
        <w:rPr>
          <w:b/>
          <w:bCs/>
          <w:lang w:val="en-GB"/>
        </w:rPr>
        <w:t>.</w:t>
      </w:r>
      <w:r w:rsidRPr="001C2EFC">
        <w:rPr>
          <w:lang w:val="en-GB"/>
        </w:rPr>
        <w:t xml:space="preserve"> Summary of soil analysis results from the measurement point on </w:t>
      </w:r>
      <w:proofErr w:type="spellStart"/>
      <w:r w:rsidRPr="001C2EFC">
        <w:rPr>
          <w:lang w:val="en-GB"/>
        </w:rPr>
        <w:t>Spółdzielcza</w:t>
      </w:r>
      <w:proofErr w:type="spellEnd"/>
      <w:r w:rsidRPr="001C2EFC">
        <w:rPr>
          <w:lang w:val="en-GB"/>
        </w:rPr>
        <w:t xml:space="preserve"> Street</w:t>
      </w:r>
      <w:r w:rsidR="00AE487B">
        <w:rPr>
          <w:lang w:val="en-GB"/>
        </w:rPr>
        <w:t>,</w:t>
      </w:r>
      <w:r w:rsidR="0096403C">
        <w:rPr>
          <w:lang w:val="en-GB"/>
        </w:rPr>
        <w:t xml:space="preserve"> </w:t>
      </w:r>
      <w:r w:rsidR="00AE487B">
        <w:rPr>
          <w:lang w:val="en-GB"/>
        </w:rPr>
        <w:t>o</w:t>
      </w:r>
      <w:r w:rsidR="00E35107" w:rsidRPr="001C2EFC">
        <w:rPr>
          <w:lang w:val="en-GB"/>
        </w:rPr>
        <w:t>wn study</w:t>
      </w:r>
    </w:p>
    <w:tbl>
      <w:tblPr>
        <w:tblStyle w:val="Tabela-Siatka"/>
        <w:tblW w:w="0" w:type="auto"/>
        <w:jc w:val="center"/>
        <w:tblLook w:val="04A0" w:firstRow="1" w:lastRow="0" w:firstColumn="1" w:lastColumn="0" w:noHBand="0" w:noVBand="1"/>
      </w:tblPr>
      <w:tblGrid>
        <w:gridCol w:w="2547"/>
        <w:gridCol w:w="1990"/>
        <w:gridCol w:w="2105"/>
      </w:tblGrid>
      <w:tr w:rsidR="0096403C" w:rsidRPr="001C2EFC" w14:paraId="0AB38C00" w14:textId="77777777" w:rsidTr="005C4F25">
        <w:trPr>
          <w:trHeight w:val="305"/>
          <w:jc w:val="center"/>
        </w:trPr>
        <w:tc>
          <w:tcPr>
            <w:tcW w:w="2547" w:type="dxa"/>
            <w:shd w:val="clear" w:color="auto" w:fill="auto"/>
            <w:vAlign w:val="center"/>
          </w:tcPr>
          <w:p w14:paraId="29B0B69D" w14:textId="77777777" w:rsidR="0096403C" w:rsidRPr="001C2EFC" w:rsidRDefault="0096403C" w:rsidP="00271470">
            <w:pPr>
              <w:contextualSpacing/>
              <w:jc w:val="center"/>
              <w:rPr>
                <w:rFonts w:ascii="Times New Roman" w:hAnsi="Times New Roman" w:cs="Times New Roman"/>
                <w:lang w:val="en-GB"/>
              </w:rPr>
            </w:pPr>
            <w:r w:rsidRPr="001C2EFC">
              <w:rPr>
                <w:rFonts w:ascii="Times New Roman" w:hAnsi="Times New Roman" w:cs="Times New Roman"/>
                <w:lang w:val="en-GB"/>
              </w:rPr>
              <w:t>Determined parameter</w:t>
            </w:r>
          </w:p>
        </w:tc>
        <w:tc>
          <w:tcPr>
            <w:tcW w:w="1990" w:type="dxa"/>
            <w:shd w:val="clear" w:color="auto" w:fill="auto"/>
            <w:vAlign w:val="center"/>
          </w:tcPr>
          <w:p w14:paraId="7B5A7CB3" w14:textId="77777777" w:rsidR="0096403C" w:rsidRPr="001C2EFC" w:rsidRDefault="0096403C" w:rsidP="00271470">
            <w:pPr>
              <w:contextualSpacing/>
              <w:jc w:val="center"/>
              <w:rPr>
                <w:rFonts w:ascii="Times New Roman" w:hAnsi="Times New Roman" w:cs="Times New Roman"/>
                <w:lang w:val="en-GB"/>
              </w:rPr>
            </w:pPr>
            <w:r w:rsidRPr="001C2EFC">
              <w:rPr>
                <w:rFonts w:ascii="Times New Roman" w:hAnsi="Times New Roman" w:cs="Times New Roman"/>
                <w:lang w:val="en-GB"/>
              </w:rPr>
              <w:t>Unit</w:t>
            </w:r>
          </w:p>
        </w:tc>
        <w:tc>
          <w:tcPr>
            <w:tcW w:w="2105" w:type="dxa"/>
            <w:shd w:val="clear" w:color="auto" w:fill="auto"/>
            <w:vAlign w:val="center"/>
          </w:tcPr>
          <w:p w14:paraId="596ECCCC" w14:textId="77777777" w:rsidR="0096403C" w:rsidRPr="001C2EFC" w:rsidRDefault="0096403C" w:rsidP="00271470">
            <w:pPr>
              <w:contextualSpacing/>
              <w:jc w:val="center"/>
              <w:rPr>
                <w:rFonts w:ascii="Times New Roman" w:hAnsi="Times New Roman" w:cs="Times New Roman"/>
                <w:lang w:val="en-GB"/>
              </w:rPr>
            </w:pPr>
            <w:r w:rsidRPr="001C2EFC">
              <w:rPr>
                <w:rFonts w:ascii="Times New Roman" w:hAnsi="Times New Roman" w:cs="Times New Roman"/>
                <w:lang w:val="en-GB"/>
              </w:rPr>
              <w:t>Point 2’</w:t>
            </w:r>
          </w:p>
        </w:tc>
      </w:tr>
      <w:tr w:rsidR="0096403C" w:rsidRPr="001C2EFC" w14:paraId="3E667F03" w14:textId="77777777" w:rsidTr="00271470">
        <w:trPr>
          <w:trHeight w:val="284"/>
          <w:jc w:val="center"/>
        </w:trPr>
        <w:tc>
          <w:tcPr>
            <w:tcW w:w="2547" w:type="dxa"/>
            <w:vAlign w:val="center"/>
          </w:tcPr>
          <w:p w14:paraId="250E7FF8"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Colour</w:t>
            </w:r>
          </w:p>
        </w:tc>
        <w:tc>
          <w:tcPr>
            <w:tcW w:w="1990" w:type="dxa"/>
            <w:vAlign w:val="center"/>
          </w:tcPr>
          <w:p w14:paraId="385007C3"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mg Pt/l</w:t>
            </w:r>
          </w:p>
        </w:tc>
        <w:tc>
          <w:tcPr>
            <w:tcW w:w="2105" w:type="dxa"/>
            <w:vAlign w:val="center"/>
          </w:tcPr>
          <w:p w14:paraId="7146A64B" w14:textId="18513D5E"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850</w:t>
            </w:r>
            <w:r w:rsidR="009F4858">
              <w:rPr>
                <w:rFonts w:ascii="Times New Roman" w:hAnsi="Times New Roman" w:cs="Times New Roman"/>
                <w:lang w:val="en-GB"/>
              </w:rPr>
              <w:t>.</w:t>
            </w:r>
            <w:r w:rsidR="00271470">
              <w:rPr>
                <w:rFonts w:ascii="Times New Roman" w:hAnsi="Times New Roman" w:cs="Times New Roman"/>
                <w:lang w:val="en-GB"/>
              </w:rPr>
              <w:t>00</w:t>
            </w:r>
          </w:p>
        </w:tc>
      </w:tr>
      <w:tr w:rsidR="0096403C" w:rsidRPr="001C2EFC" w14:paraId="7B081588" w14:textId="77777777" w:rsidTr="00271470">
        <w:trPr>
          <w:trHeight w:val="284"/>
          <w:jc w:val="center"/>
        </w:trPr>
        <w:tc>
          <w:tcPr>
            <w:tcW w:w="2547" w:type="dxa"/>
            <w:vAlign w:val="center"/>
          </w:tcPr>
          <w:p w14:paraId="7D2361FD"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Turbidity</w:t>
            </w:r>
          </w:p>
        </w:tc>
        <w:tc>
          <w:tcPr>
            <w:tcW w:w="1990" w:type="dxa"/>
            <w:vAlign w:val="center"/>
          </w:tcPr>
          <w:p w14:paraId="51732730"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NTU</w:t>
            </w:r>
          </w:p>
        </w:tc>
        <w:tc>
          <w:tcPr>
            <w:tcW w:w="2105" w:type="dxa"/>
            <w:vAlign w:val="center"/>
          </w:tcPr>
          <w:p w14:paraId="49B33514" w14:textId="3F73713E"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0</w:t>
            </w:r>
            <w:r w:rsidR="009F4858">
              <w:rPr>
                <w:rFonts w:ascii="Times New Roman" w:hAnsi="Times New Roman" w:cs="Times New Roman"/>
                <w:lang w:val="en-GB"/>
              </w:rPr>
              <w:t>.</w:t>
            </w:r>
            <w:r w:rsidR="00271470">
              <w:rPr>
                <w:rFonts w:ascii="Times New Roman" w:hAnsi="Times New Roman" w:cs="Times New Roman"/>
                <w:lang w:val="en-GB"/>
              </w:rPr>
              <w:t>00</w:t>
            </w:r>
          </w:p>
        </w:tc>
      </w:tr>
      <w:tr w:rsidR="0096403C" w:rsidRPr="001C2EFC" w14:paraId="0745A283" w14:textId="77777777" w:rsidTr="00271470">
        <w:trPr>
          <w:trHeight w:val="284"/>
          <w:jc w:val="center"/>
        </w:trPr>
        <w:tc>
          <w:tcPr>
            <w:tcW w:w="2547" w:type="dxa"/>
            <w:vAlign w:val="center"/>
          </w:tcPr>
          <w:p w14:paraId="002EF760"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Conductivity</w:t>
            </w:r>
          </w:p>
        </w:tc>
        <w:tc>
          <w:tcPr>
            <w:tcW w:w="1990" w:type="dxa"/>
            <w:vAlign w:val="center"/>
          </w:tcPr>
          <w:p w14:paraId="24D4BFD2"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µS/cm</w:t>
            </w:r>
          </w:p>
        </w:tc>
        <w:tc>
          <w:tcPr>
            <w:tcW w:w="2105" w:type="dxa"/>
            <w:vAlign w:val="center"/>
          </w:tcPr>
          <w:p w14:paraId="10CF99A2" w14:textId="14EAE157"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260</w:t>
            </w:r>
            <w:r w:rsidR="009F4858">
              <w:rPr>
                <w:rFonts w:ascii="Times New Roman" w:hAnsi="Times New Roman" w:cs="Times New Roman"/>
                <w:lang w:val="en-GB"/>
              </w:rPr>
              <w:t>.</w:t>
            </w:r>
            <w:r w:rsidR="00271470">
              <w:rPr>
                <w:rFonts w:ascii="Times New Roman" w:hAnsi="Times New Roman" w:cs="Times New Roman"/>
                <w:lang w:val="en-GB"/>
              </w:rPr>
              <w:t>00</w:t>
            </w:r>
          </w:p>
        </w:tc>
      </w:tr>
      <w:tr w:rsidR="0096403C" w:rsidRPr="001C2EFC" w14:paraId="22207CBE" w14:textId="77777777" w:rsidTr="00271470">
        <w:trPr>
          <w:trHeight w:val="284"/>
          <w:jc w:val="center"/>
        </w:trPr>
        <w:tc>
          <w:tcPr>
            <w:tcW w:w="2547" w:type="dxa"/>
            <w:vAlign w:val="center"/>
          </w:tcPr>
          <w:p w14:paraId="15783A15"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Reaction</w:t>
            </w:r>
          </w:p>
        </w:tc>
        <w:tc>
          <w:tcPr>
            <w:tcW w:w="1990" w:type="dxa"/>
            <w:vAlign w:val="center"/>
          </w:tcPr>
          <w:p w14:paraId="4058FDD6"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pH</w:t>
            </w:r>
          </w:p>
        </w:tc>
        <w:tc>
          <w:tcPr>
            <w:tcW w:w="2105" w:type="dxa"/>
            <w:vAlign w:val="center"/>
          </w:tcPr>
          <w:p w14:paraId="310EDC26" w14:textId="7CDC1CCF"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8</w:t>
            </w:r>
            <w:r w:rsidR="009F4858">
              <w:rPr>
                <w:rFonts w:ascii="Times New Roman" w:hAnsi="Times New Roman" w:cs="Times New Roman"/>
                <w:lang w:val="en-GB"/>
              </w:rPr>
              <w:t>.</w:t>
            </w:r>
            <w:r w:rsidRPr="001C2EFC">
              <w:rPr>
                <w:rFonts w:ascii="Times New Roman" w:hAnsi="Times New Roman" w:cs="Times New Roman"/>
                <w:lang w:val="en-GB"/>
              </w:rPr>
              <w:t>05</w:t>
            </w:r>
          </w:p>
        </w:tc>
      </w:tr>
      <w:tr w:rsidR="0096403C" w:rsidRPr="001C2EFC" w14:paraId="0ED29480" w14:textId="77777777" w:rsidTr="00271470">
        <w:trPr>
          <w:trHeight w:val="284"/>
          <w:jc w:val="center"/>
        </w:trPr>
        <w:tc>
          <w:tcPr>
            <w:tcW w:w="2547" w:type="dxa"/>
            <w:vAlign w:val="center"/>
          </w:tcPr>
          <w:p w14:paraId="535E3DD1" w14:textId="77777777" w:rsidR="0096403C" w:rsidRPr="001C2EFC" w:rsidRDefault="00000000" w:rsidP="00271470">
            <w:pPr>
              <w:contextualSpacing/>
              <w:jc w:val="left"/>
              <w:rPr>
                <w:rFonts w:ascii="Times New Roman" w:hAnsi="Times New Roman" w:cs="Times New Roman"/>
                <w:lang w:val="en-GB"/>
              </w:rPr>
            </w:pPr>
            <w:hyperlink r:id="rId16" w:history="1">
              <w:r w:rsidR="0096403C" w:rsidRPr="001C2EFC">
                <w:rPr>
                  <w:rFonts w:ascii="Times New Roman" w:hAnsi="Times New Roman" w:cs="Times New Roman"/>
                  <w:lang w:val="en-GB"/>
                </w:rPr>
                <w:t>General eluate hardness</w:t>
              </w:r>
            </w:hyperlink>
          </w:p>
        </w:tc>
        <w:tc>
          <w:tcPr>
            <w:tcW w:w="1990" w:type="dxa"/>
            <w:vAlign w:val="center"/>
          </w:tcPr>
          <w:p w14:paraId="61766EFD"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mg CaCO</w:t>
            </w:r>
            <w:r w:rsidRPr="001C2EFC">
              <w:rPr>
                <w:rFonts w:ascii="Times New Roman" w:hAnsi="Times New Roman" w:cs="Times New Roman"/>
                <w:vertAlign w:val="subscript"/>
                <w:lang w:val="en-GB"/>
              </w:rPr>
              <w:t>3</w:t>
            </w:r>
            <w:r w:rsidRPr="001C2EFC">
              <w:rPr>
                <w:rFonts w:ascii="Times New Roman" w:hAnsi="Times New Roman" w:cs="Times New Roman"/>
                <w:lang w:val="en-GB"/>
              </w:rPr>
              <w:t>/l</w:t>
            </w:r>
          </w:p>
        </w:tc>
        <w:tc>
          <w:tcPr>
            <w:tcW w:w="2105" w:type="dxa"/>
            <w:vAlign w:val="center"/>
          </w:tcPr>
          <w:p w14:paraId="178CC79D" w14:textId="7089CBD6"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420</w:t>
            </w:r>
            <w:r w:rsidR="009F4858">
              <w:rPr>
                <w:rFonts w:ascii="Times New Roman" w:hAnsi="Times New Roman" w:cs="Times New Roman"/>
                <w:lang w:val="en-GB"/>
              </w:rPr>
              <w:t>.</w:t>
            </w:r>
            <w:r w:rsidRPr="001C2EFC">
              <w:rPr>
                <w:rFonts w:ascii="Times New Roman" w:hAnsi="Times New Roman" w:cs="Times New Roman"/>
                <w:lang w:val="en-GB"/>
              </w:rPr>
              <w:t>34</w:t>
            </w:r>
          </w:p>
        </w:tc>
      </w:tr>
    </w:tbl>
    <w:p w14:paraId="76A23694" w14:textId="7FC6FEC6" w:rsidR="00D51E87" w:rsidRPr="001C2EFC" w:rsidRDefault="00D51E87" w:rsidP="00D51E87">
      <w:pPr>
        <w:pStyle w:val="Rtab"/>
        <w:rPr>
          <w:lang w:val="en-GB"/>
        </w:rPr>
      </w:pPr>
      <w:r w:rsidRPr="001C2EFC">
        <w:rPr>
          <w:b/>
          <w:bCs/>
          <w:lang w:val="en-GB"/>
        </w:rPr>
        <w:lastRenderedPageBreak/>
        <w:t>Tab</w:t>
      </w:r>
      <w:r>
        <w:rPr>
          <w:b/>
          <w:bCs/>
          <w:lang w:val="en-GB"/>
        </w:rPr>
        <w:t>le</w:t>
      </w:r>
      <w:r w:rsidRPr="001C2EFC">
        <w:rPr>
          <w:b/>
          <w:bCs/>
          <w:lang w:val="en-GB"/>
        </w:rPr>
        <w:t xml:space="preserve"> 2.</w:t>
      </w:r>
      <w:r w:rsidRPr="001C2EFC">
        <w:rPr>
          <w:lang w:val="en-GB"/>
        </w:rPr>
        <w:t xml:space="preserve"> </w:t>
      </w:r>
      <w:r>
        <w:rPr>
          <w:lang w:val="en-GB"/>
        </w:rPr>
        <w:t>cont.</w:t>
      </w:r>
    </w:p>
    <w:tbl>
      <w:tblPr>
        <w:tblStyle w:val="Tabela-Siatka"/>
        <w:tblW w:w="0" w:type="auto"/>
        <w:jc w:val="center"/>
        <w:tblLook w:val="04A0" w:firstRow="1" w:lastRow="0" w:firstColumn="1" w:lastColumn="0" w:noHBand="0" w:noVBand="1"/>
      </w:tblPr>
      <w:tblGrid>
        <w:gridCol w:w="2547"/>
        <w:gridCol w:w="1990"/>
        <w:gridCol w:w="2105"/>
      </w:tblGrid>
      <w:tr w:rsidR="00D51E87" w:rsidRPr="001C2EFC" w14:paraId="26D86CB1" w14:textId="77777777" w:rsidTr="003A1FBF">
        <w:trPr>
          <w:trHeight w:val="305"/>
          <w:jc w:val="center"/>
        </w:trPr>
        <w:tc>
          <w:tcPr>
            <w:tcW w:w="2547" w:type="dxa"/>
            <w:shd w:val="clear" w:color="auto" w:fill="auto"/>
            <w:vAlign w:val="center"/>
          </w:tcPr>
          <w:p w14:paraId="68FE974F" w14:textId="77777777" w:rsidR="00D51E87" w:rsidRPr="001C2EFC" w:rsidRDefault="00D51E87" w:rsidP="003A1FBF">
            <w:pPr>
              <w:contextualSpacing/>
              <w:jc w:val="center"/>
              <w:rPr>
                <w:rFonts w:ascii="Times New Roman" w:hAnsi="Times New Roman" w:cs="Times New Roman"/>
                <w:lang w:val="en-GB"/>
              </w:rPr>
            </w:pPr>
            <w:r w:rsidRPr="001C2EFC">
              <w:rPr>
                <w:rFonts w:ascii="Times New Roman" w:hAnsi="Times New Roman" w:cs="Times New Roman"/>
                <w:lang w:val="en-GB"/>
              </w:rPr>
              <w:t>Determined parameter</w:t>
            </w:r>
          </w:p>
        </w:tc>
        <w:tc>
          <w:tcPr>
            <w:tcW w:w="1990" w:type="dxa"/>
            <w:shd w:val="clear" w:color="auto" w:fill="auto"/>
            <w:vAlign w:val="center"/>
          </w:tcPr>
          <w:p w14:paraId="09FFA3E5" w14:textId="77777777" w:rsidR="00D51E87" w:rsidRPr="001C2EFC" w:rsidRDefault="00D51E87" w:rsidP="003A1FBF">
            <w:pPr>
              <w:contextualSpacing/>
              <w:jc w:val="center"/>
              <w:rPr>
                <w:rFonts w:ascii="Times New Roman" w:hAnsi="Times New Roman" w:cs="Times New Roman"/>
                <w:lang w:val="en-GB"/>
              </w:rPr>
            </w:pPr>
            <w:r w:rsidRPr="001C2EFC">
              <w:rPr>
                <w:rFonts w:ascii="Times New Roman" w:hAnsi="Times New Roman" w:cs="Times New Roman"/>
                <w:lang w:val="en-GB"/>
              </w:rPr>
              <w:t>Unit</w:t>
            </w:r>
          </w:p>
        </w:tc>
        <w:tc>
          <w:tcPr>
            <w:tcW w:w="2105" w:type="dxa"/>
            <w:shd w:val="clear" w:color="auto" w:fill="auto"/>
            <w:vAlign w:val="center"/>
          </w:tcPr>
          <w:p w14:paraId="2F3F34C6" w14:textId="77777777" w:rsidR="00D51E87" w:rsidRPr="001C2EFC" w:rsidRDefault="00D51E87" w:rsidP="003A1FBF">
            <w:pPr>
              <w:contextualSpacing/>
              <w:jc w:val="center"/>
              <w:rPr>
                <w:rFonts w:ascii="Times New Roman" w:hAnsi="Times New Roman" w:cs="Times New Roman"/>
                <w:lang w:val="en-GB"/>
              </w:rPr>
            </w:pPr>
            <w:r w:rsidRPr="001C2EFC">
              <w:rPr>
                <w:rFonts w:ascii="Times New Roman" w:hAnsi="Times New Roman" w:cs="Times New Roman"/>
                <w:lang w:val="en-GB"/>
              </w:rPr>
              <w:t>Point 2’</w:t>
            </w:r>
          </w:p>
        </w:tc>
      </w:tr>
      <w:tr w:rsidR="0096403C" w:rsidRPr="001C2EFC" w14:paraId="55734572" w14:textId="77777777" w:rsidTr="00271470">
        <w:trPr>
          <w:trHeight w:val="284"/>
          <w:jc w:val="center"/>
        </w:trPr>
        <w:tc>
          <w:tcPr>
            <w:tcW w:w="2547" w:type="dxa"/>
            <w:vAlign w:val="center"/>
          </w:tcPr>
          <w:p w14:paraId="3F97AA66"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Calcium</w:t>
            </w:r>
          </w:p>
        </w:tc>
        <w:tc>
          <w:tcPr>
            <w:tcW w:w="1990" w:type="dxa"/>
            <w:vAlign w:val="center"/>
          </w:tcPr>
          <w:p w14:paraId="3870D1DD"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mg Ca/l</w:t>
            </w:r>
          </w:p>
        </w:tc>
        <w:tc>
          <w:tcPr>
            <w:tcW w:w="2105" w:type="dxa"/>
            <w:vAlign w:val="center"/>
          </w:tcPr>
          <w:p w14:paraId="5B2FD7B6" w14:textId="32C1B827"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167</w:t>
            </w:r>
            <w:r w:rsidR="009F4858">
              <w:rPr>
                <w:rFonts w:ascii="Times New Roman" w:hAnsi="Times New Roman" w:cs="Times New Roman"/>
                <w:lang w:val="en-GB"/>
              </w:rPr>
              <w:t>.</w:t>
            </w:r>
            <w:r w:rsidRPr="001C2EFC">
              <w:rPr>
                <w:rFonts w:ascii="Times New Roman" w:hAnsi="Times New Roman" w:cs="Times New Roman"/>
                <w:lang w:val="en-GB"/>
              </w:rPr>
              <w:t>82</w:t>
            </w:r>
          </w:p>
        </w:tc>
      </w:tr>
      <w:tr w:rsidR="0096403C" w:rsidRPr="001C2EFC" w14:paraId="3135CB61" w14:textId="77777777" w:rsidTr="00271470">
        <w:trPr>
          <w:trHeight w:val="284"/>
          <w:jc w:val="center"/>
        </w:trPr>
        <w:tc>
          <w:tcPr>
            <w:tcW w:w="2547" w:type="dxa"/>
            <w:vAlign w:val="center"/>
          </w:tcPr>
          <w:p w14:paraId="423C0892"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Magnesium</w:t>
            </w:r>
          </w:p>
        </w:tc>
        <w:tc>
          <w:tcPr>
            <w:tcW w:w="1990" w:type="dxa"/>
            <w:vAlign w:val="center"/>
          </w:tcPr>
          <w:p w14:paraId="1421A0EF"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mg Mg/l</w:t>
            </w:r>
          </w:p>
        </w:tc>
        <w:tc>
          <w:tcPr>
            <w:tcW w:w="2105" w:type="dxa"/>
            <w:vAlign w:val="center"/>
          </w:tcPr>
          <w:p w14:paraId="6927A6C5" w14:textId="5E29C0EA"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15</w:t>
            </w:r>
            <w:r w:rsidR="009F4858">
              <w:rPr>
                <w:rFonts w:ascii="Times New Roman" w:hAnsi="Times New Roman" w:cs="Times New Roman"/>
                <w:lang w:val="en-GB"/>
              </w:rPr>
              <w:t>.</w:t>
            </w:r>
            <w:r w:rsidRPr="001C2EFC">
              <w:rPr>
                <w:rFonts w:ascii="Times New Roman" w:hAnsi="Times New Roman" w:cs="Times New Roman"/>
                <w:lang w:val="en-GB"/>
              </w:rPr>
              <w:t>74</w:t>
            </w:r>
          </w:p>
        </w:tc>
      </w:tr>
      <w:tr w:rsidR="0096403C" w:rsidRPr="001C2EFC" w14:paraId="623F1C12" w14:textId="77777777" w:rsidTr="00271470">
        <w:trPr>
          <w:trHeight w:val="284"/>
          <w:jc w:val="center"/>
        </w:trPr>
        <w:tc>
          <w:tcPr>
            <w:tcW w:w="2547" w:type="dxa"/>
            <w:vAlign w:val="center"/>
          </w:tcPr>
          <w:p w14:paraId="77C80CB8"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Ammonium nitrogen</w:t>
            </w:r>
          </w:p>
        </w:tc>
        <w:tc>
          <w:tcPr>
            <w:tcW w:w="1990" w:type="dxa"/>
            <w:vAlign w:val="center"/>
          </w:tcPr>
          <w:p w14:paraId="509CEFCB"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mg N-</w:t>
            </w:r>
            <w:r w:rsidRPr="001C2EFC">
              <w:rPr>
                <w:rFonts w:ascii="Times New Roman" w:hAnsi="Times New Roman" w:cs="Times New Roman"/>
                <w:vertAlign w:val="subscript"/>
                <w:lang w:val="en-GB"/>
              </w:rPr>
              <w:t>NH4</w:t>
            </w:r>
            <w:r w:rsidRPr="001C2EFC">
              <w:rPr>
                <w:rFonts w:ascii="Times New Roman" w:hAnsi="Times New Roman" w:cs="Times New Roman"/>
                <w:lang w:val="en-GB"/>
              </w:rPr>
              <w:t>/l</w:t>
            </w:r>
          </w:p>
        </w:tc>
        <w:tc>
          <w:tcPr>
            <w:tcW w:w="2105" w:type="dxa"/>
            <w:vAlign w:val="center"/>
          </w:tcPr>
          <w:p w14:paraId="2FA82FD0" w14:textId="1C403CD5"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1</w:t>
            </w:r>
            <w:r w:rsidR="009F4858">
              <w:rPr>
                <w:rFonts w:ascii="Times New Roman" w:hAnsi="Times New Roman" w:cs="Times New Roman"/>
                <w:lang w:val="en-GB"/>
              </w:rPr>
              <w:t>.</w:t>
            </w:r>
            <w:r w:rsidRPr="001C2EFC">
              <w:rPr>
                <w:rFonts w:ascii="Times New Roman" w:hAnsi="Times New Roman" w:cs="Times New Roman"/>
                <w:lang w:val="en-GB"/>
              </w:rPr>
              <w:t>34</w:t>
            </w:r>
          </w:p>
        </w:tc>
      </w:tr>
      <w:tr w:rsidR="0096403C" w:rsidRPr="001C2EFC" w14:paraId="65D1E4DE" w14:textId="77777777" w:rsidTr="00271470">
        <w:trPr>
          <w:trHeight w:val="284"/>
          <w:jc w:val="center"/>
        </w:trPr>
        <w:tc>
          <w:tcPr>
            <w:tcW w:w="2547" w:type="dxa"/>
            <w:vAlign w:val="center"/>
          </w:tcPr>
          <w:p w14:paraId="2A24D2C1"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Nitrate nitrogen</w:t>
            </w:r>
          </w:p>
        </w:tc>
        <w:tc>
          <w:tcPr>
            <w:tcW w:w="1990" w:type="dxa"/>
            <w:vAlign w:val="center"/>
          </w:tcPr>
          <w:p w14:paraId="61B60563"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mg N-</w:t>
            </w:r>
            <w:r w:rsidRPr="001C2EFC">
              <w:rPr>
                <w:rFonts w:ascii="Times New Roman" w:hAnsi="Times New Roman" w:cs="Times New Roman"/>
                <w:vertAlign w:val="subscript"/>
                <w:lang w:val="en-GB"/>
              </w:rPr>
              <w:t>NO3</w:t>
            </w:r>
            <w:r w:rsidRPr="001C2EFC">
              <w:rPr>
                <w:rFonts w:ascii="Times New Roman" w:hAnsi="Times New Roman" w:cs="Times New Roman"/>
                <w:lang w:val="en-GB"/>
              </w:rPr>
              <w:t>/l</w:t>
            </w:r>
          </w:p>
        </w:tc>
        <w:tc>
          <w:tcPr>
            <w:tcW w:w="2105" w:type="dxa"/>
            <w:vAlign w:val="center"/>
          </w:tcPr>
          <w:p w14:paraId="1EF9878D" w14:textId="78923C3B"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11</w:t>
            </w:r>
            <w:r w:rsidR="009F4858">
              <w:rPr>
                <w:rFonts w:ascii="Times New Roman" w:hAnsi="Times New Roman" w:cs="Times New Roman"/>
                <w:lang w:val="en-GB"/>
              </w:rPr>
              <w:t>.</w:t>
            </w:r>
            <w:r w:rsidRPr="001C2EFC">
              <w:rPr>
                <w:rFonts w:ascii="Times New Roman" w:hAnsi="Times New Roman" w:cs="Times New Roman"/>
                <w:lang w:val="en-GB"/>
              </w:rPr>
              <w:t>9</w:t>
            </w:r>
            <w:r w:rsidR="00271470">
              <w:rPr>
                <w:rFonts w:ascii="Times New Roman" w:hAnsi="Times New Roman" w:cs="Times New Roman"/>
                <w:lang w:val="en-GB"/>
              </w:rPr>
              <w:t>0</w:t>
            </w:r>
          </w:p>
        </w:tc>
      </w:tr>
      <w:tr w:rsidR="0096403C" w:rsidRPr="001C2EFC" w14:paraId="12E7014C" w14:textId="77777777" w:rsidTr="00271470">
        <w:trPr>
          <w:trHeight w:val="284"/>
          <w:jc w:val="center"/>
        </w:trPr>
        <w:tc>
          <w:tcPr>
            <w:tcW w:w="2547" w:type="dxa"/>
            <w:vAlign w:val="center"/>
          </w:tcPr>
          <w:p w14:paraId="4045FEC7"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Phosphates</w:t>
            </w:r>
          </w:p>
        </w:tc>
        <w:tc>
          <w:tcPr>
            <w:tcW w:w="1990" w:type="dxa"/>
            <w:vAlign w:val="center"/>
          </w:tcPr>
          <w:p w14:paraId="584BE1DF"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mg PO</w:t>
            </w:r>
            <w:r w:rsidRPr="001C2EFC">
              <w:rPr>
                <w:rFonts w:ascii="Times New Roman" w:hAnsi="Times New Roman" w:cs="Times New Roman"/>
                <w:vertAlign w:val="subscript"/>
                <w:lang w:val="en-GB"/>
              </w:rPr>
              <w:t>4</w:t>
            </w:r>
            <w:r w:rsidRPr="001C2EFC">
              <w:rPr>
                <w:rFonts w:ascii="Times New Roman" w:hAnsi="Times New Roman" w:cs="Times New Roman"/>
                <w:lang w:val="en-GB"/>
              </w:rPr>
              <w:t>/l</w:t>
            </w:r>
          </w:p>
        </w:tc>
        <w:tc>
          <w:tcPr>
            <w:tcW w:w="2105" w:type="dxa"/>
            <w:vAlign w:val="center"/>
          </w:tcPr>
          <w:p w14:paraId="72251016" w14:textId="13AE6650"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32</w:t>
            </w:r>
            <w:r w:rsidR="009F4858">
              <w:rPr>
                <w:rFonts w:ascii="Times New Roman" w:hAnsi="Times New Roman" w:cs="Times New Roman"/>
                <w:lang w:val="en-GB"/>
              </w:rPr>
              <w:t>.</w:t>
            </w:r>
            <w:r w:rsidRPr="001C2EFC">
              <w:rPr>
                <w:rFonts w:ascii="Times New Roman" w:hAnsi="Times New Roman" w:cs="Times New Roman"/>
                <w:lang w:val="en-GB"/>
              </w:rPr>
              <w:t>6</w:t>
            </w:r>
            <w:r w:rsidR="00271470">
              <w:rPr>
                <w:rFonts w:ascii="Times New Roman" w:hAnsi="Times New Roman" w:cs="Times New Roman"/>
                <w:lang w:val="en-GB"/>
              </w:rPr>
              <w:t>0</w:t>
            </w:r>
          </w:p>
        </w:tc>
      </w:tr>
      <w:tr w:rsidR="0096403C" w:rsidRPr="001C2EFC" w14:paraId="0F0C6C0D" w14:textId="77777777" w:rsidTr="00271470">
        <w:trPr>
          <w:trHeight w:val="284"/>
          <w:jc w:val="center"/>
        </w:trPr>
        <w:tc>
          <w:tcPr>
            <w:tcW w:w="2547" w:type="dxa"/>
            <w:vAlign w:val="center"/>
          </w:tcPr>
          <w:p w14:paraId="43298A44"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Iron</w:t>
            </w:r>
          </w:p>
        </w:tc>
        <w:tc>
          <w:tcPr>
            <w:tcW w:w="1990" w:type="dxa"/>
            <w:vAlign w:val="center"/>
          </w:tcPr>
          <w:p w14:paraId="2BAA1B63"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mg Fe/l</w:t>
            </w:r>
          </w:p>
        </w:tc>
        <w:tc>
          <w:tcPr>
            <w:tcW w:w="2105" w:type="dxa"/>
            <w:vAlign w:val="center"/>
          </w:tcPr>
          <w:p w14:paraId="37E95FC9" w14:textId="7015FC08"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2</w:t>
            </w:r>
            <w:r w:rsidR="009F4858">
              <w:rPr>
                <w:rFonts w:ascii="Times New Roman" w:hAnsi="Times New Roman" w:cs="Times New Roman"/>
                <w:lang w:val="en-GB"/>
              </w:rPr>
              <w:t>.</w:t>
            </w:r>
            <w:r w:rsidRPr="001C2EFC">
              <w:rPr>
                <w:rFonts w:ascii="Times New Roman" w:hAnsi="Times New Roman" w:cs="Times New Roman"/>
                <w:lang w:val="en-GB"/>
              </w:rPr>
              <w:t>83</w:t>
            </w:r>
          </w:p>
        </w:tc>
      </w:tr>
      <w:tr w:rsidR="0096403C" w:rsidRPr="001C2EFC" w14:paraId="02496E74" w14:textId="77777777" w:rsidTr="00271470">
        <w:trPr>
          <w:trHeight w:val="284"/>
          <w:jc w:val="center"/>
        </w:trPr>
        <w:tc>
          <w:tcPr>
            <w:tcW w:w="2547" w:type="dxa"/>
            <w:vAlign w:val="center"/>
          </w:tcPr>
          <w:p w14:paraId="6A99F3E1"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Manganese</w:t>
            </w:r>
          </w:p>
        </w:tc>
        <w:tc>
          <w:tcPr>
            <w:tcW w:w="1990" w:type="dxa"/>
            <w:vAlign w:val="center"/>
          </w:tcPr>
          <w:p w14:paraId="2F2DF1AE"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mg Mn/l</w:t>
            </w:r>
          </w:p>
        </w:tc>
        <w:tc>
          <w:tcPr>
            <w:tcW w:w="2105" w:type="dxa"/>
            <w:vAlign w:val="center"/>
          </w:tcPr>
          <w:p w14:paraId="109D6C1E" w14:textId="4706F5CA"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1</w:t>
            </w:r>
            <w:r w:rsidR="009F4858">
              <w:rPr>
                <w:rFonts w:ascii="Times New Roman" w:hAnsi="Times New Roman" w:cs="Times New Roman"/>
                <w:lang w:val="en-GB"/>
              </w:rPr>
              <w:t>.</w:t>
            </w:r>
            <w:r w:rsidRPr="001C2EFC">
              <w:rPr>
                <w:rFonts w:ascii="Times New Roman" w:hAnsi="Times New Roman" w:cs="Times New Roman"/>
                <w:lang w:val="en-GB"/>
              </w:rPr>
              <w:t>3</w:t>
            </w:r>
            <w:r w:rsidR="00271470">
              <w:rPr>
                <w:rFonts w:ascii="Times New Roman" w:hAnsi="Times New Roman" w:cs="Times New Roman"/>
                <w:lang w:val="en-GB"/>
              </w:rPr>
              <w:t>0</w:t>
            </w:r>
          </w:p>
        </w:tc>
      </w:tr>
      <w:tr w:rsidR="0096403C" w:rsidRPr="001C2EFC" w14:paraId="0FC35ABE" w14:textId="77777777" w:rsidTr="00271470">
        <w:trPr>
          <w:trHeight w:val="284"/>
          <w:jc w:val="center"/>
        </w:trPr>
        <w:tc>
          <w:tcPr>
            <w:tcW w:w="2547" w:type="dxa"/>
            <w:vAlign w:val="center"/>
          </w:tcPr>
          <w:p w14:paraId="561F0A6B" w14:textId="77777777" w:rsidR="0096403C" w:rsidRPr="001C2EFC" w:rsidRDefault="0096403C" w:rsidP="00271470">
            <w:pPr>
              <w:contextualSpacing/>
              <w:jc w:val="left"/>
              <w:rPr>
                <w:rFonts w:ascii="Times New Roman" w:hAnsi="Times New Roman" w:cs="Times New Roman"/>
                <w:lang w:val="en-GB"/>
              </w:rPr>
            </w:pPr>
            <w:r w:rsidRPr="001C2EFC">
              <w:rPr>
                <w:rFonts w:ascii="Times New Roman" w:hAnsi="Times New Roman" w:cs="Times New Roman"/>
                <w:lang w:val="en-GB"/>
              </w:rPr>
              <w:t>Sulphates</w:t>
            </w:r>
          </w:p>
        </w:tc>
        <w:tc>
          <w:tcPr>
            <w:tcW w:w="1990" w:type="dxa"/>
            <w:vAlign w:val="center"/>
          </w:tcPr>
          <w:p w14:paraId="7FDF8023" w14:textId="77777777" w:rsidR="0096403C" w:rsidRPr="001C2EFC" w:rsidRDefault="0096403C" w:rsidP="00271470">
            <w:pPr>
              <w:ind w:left="292"/>
              <w:contextualSpacing/>
              <w:rPr>
                <w:rFonts w:ascii="Times New Roman" w:hAnsi="Times New Roman" w:cs="Times New Roman"/>
                <w:lang w:val="en-GB"/>
              </w:rPr>
            </w:pPr>
            <w:r w:rsidRPr="001C2EFC">
              <w:rPr>
                <w:rFonts w:ascii="Times New Roman" w:hAnsi="Times New Roman" w:cs="Times New Roman"/>
                <w:lang w:val="en-GB"/>
              </w:rPr>
              <w:t>mg SO</w:t>
            </w:r>
            <w:r w:rsidRPr="001C2EFC">
              <w:rPr>
                <w:rFonts w:ascii="Times New Roman" w:hAnsi="Times New Roman" w:cs="Times New Roman"/>
                <w:vertAlign w:val="subscript"/>
                <w:lang w:val="en-GB"/>
              </w:rPr>
              <w:t>4</w:t>
            </w:r>
            <w:r w:rsidRPr="001C2EFC">
              <w:rPr>
                <w:rFonts w:ascii="Times New Roman" w:hAnsi="Times New Roman" w:cs="Times New Roman"/>
                <w:lang w:val="en-GB"/>
              </w:rPr>
              <w:t>/l</w:t>
            </w:r>
          </w:p>
        </w:tc>
        <w:tc>
          <w:tcPr>
            <w:tcW w:w="2105" w:type="dxa"/>
            <w:vAlign w:val="center"/>
          </w:tcPr>
          <w:p w14:paraId="3C43CAAE" w14:textId="12971D8C" w:rsidR="0096403C" w:rsidRPr="001C2EFC" w:rsidRDefault="0096403C" w:rsidP="00271470">
            <w:pPr>
              <w:ind w:right="729"/>
              <w:contextualSpacing/>
              <w:jc w:val="right"/>
              <w:rPr>
                <w:rFonts w:ascii="Times New Roman" w:hAnsi="Times New Roman" w:cs="Times New Roman"/>
                <w:lang w:val="en-GB"/>
              </w:rPr>
            </w:pPr>
            <w:r w:rsidRPr="001C2EFC">
              <w:rPr>
                <w:rFonts w:ascii="Times New Roman" w:hAnsi="Times New Roman" w:cs="Times New Roman"/>
                <w:lang w:val="en-GB"/>
              </w:rPr>
              <w:t>22</w:t>
            </w:r>
            <w:r w:rsidR="009F4858">
              <w:rPr>
                <w:rFonts w:ascii="Times New Roman" w:hAnsi="Times New Roman" w:cs="Times New Roman"/>
                <w:lang w:val="en-GB"/>
              </w:rPr>
              <w:t>.</w:t>
            </w:r>
            <w:r w:rsidR="00271470">
              <w:rPr>
                <w:rFonts w:ascii="Times New Roman" w:hAnsi="Times New Roman" w:cs="Times New Roman"/>
                <w:lang w:val="en-GB"/>
              </w:rPr>
              <w:t>00</w:t>
            </w:r>
          </w:p>
        </w:tc>
      </w:tr>
    </w:tbl>
    <w:p w14:paraId="318A822D" w14:textId="77777777" w:rsidR="0096403C" w:rsidRPr="005C4F25" w:rsidRDefault="0096403C" w:rsidP="005C4F25">
      <w:pPr>
        <w:spacing w:after="0" w:line="240" w:lineRule="auto"/>
        <w:ind w:firstLine="0"/>
        <w:rPr>
          <w:rFonts w:ascii="Times New Roman" w:hAnsi="Times New Roman" w:cs="Times New Roman"/>
          <w:lang w:val="en-GB"/>
        </w:rPr>
      </w:pPr>
    </w:p>
    <w:p w14:paraId="76D9EC2E" w14:textId="31875C48" w:rsidR="001F60C7" w:rsidRPr="001C2EFC" w:rsidRDefault="00404968" w:rsidP="005C4F25">
      <w:pPr>
        <w:spacing w:after="0" w:line="240" w:lineRule="auto"/>
        <w:ind w:firstLine="0"/>
        <w:jc w:val="center"/>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14:anchorId="06271797" wp14:editId="30EBF4CC">
            <wp:extent cx="3518418" cy="1980000"/>
            <wp:effectExtent l="0" t="0" r="6350" b="127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8418" cy="1980000"/>
                    </a:xfrm>
                    <a:prstGeom prst="rect">
                      <a:avLst/>
                    </a:prstGeom>
                    <a:noFill/>
                    <a:ln>
                      <a:noFill/>
                    </a:ln>
                  </pic:spPr>
                </pic:pic>
              </a:graphicData>
            </a:graphic>
          </wp:inline>
        </w:drawing>
      </w:r>
    </w:p>
    <w:p w14:paraId="628DD55F" w14:textId="14F88503" w:rsidR="001F60C7" w:rsidRPr="001C2EFC" w:rsidRDefault="001F60C7" w:rsidP="0096403C">
      <w:pPr>
        <w:pStyle w:val="Rrys"/>
        <w:rPr>
          <w:lang w:val="en-GB"/>
        </w:rPr>
      </w:pPr>
      <w:r w:rsidRPr="001C2EFC">
        <w:rPr>
          <w:b/>
          <w:bCs/>
          <w:lang w:val="en-GB"/>
        </w:rPr>
        <w:t>Fig</w:t>
      </w:r>
      <w:r w:rsidR="0094761C" w:rsidRPr="001C2EFC">
        <w:rPr>
          <w:b/>
          <w:bCs/>
          <w:lang w:val="en-GB"/>
        </w:rPr>
        <w:t>.</w:t>
      </w:r>
      <w:r w:rsidR="0096403C">
        <w:rPr>
          <w:b/>
          <w:bCs/>
          <w:lang w:val="en-GB"/>
        </w:rPr>
        <w:t xml:space="preserve"> </w:t>
      </w:r>
      <w:r w:rsidRPr="001C2EFC">
        <w:rPr>
          <w:b/>
          <w:bCs/>
          <w:lang w:val="en-GB"/>
        </w:rPr>
        <w:t>7</w:t>
      </w:r>
      <w:r w:rsidR="0094761C" w:rsidRPr="001C2EFC">
        <w:rPr>
          <w:b/>
          <w:bCs/>
          <w:lang w:val="en-GB"/>
        </w:rPr>
        <w:t>.</w:t>
      </w:r>
      <w:r w:rsidRPr="001C2EFC">
        <w:rPr>
          <w:lang w:val="en-GB"/>
        </w:rPr>
        <w:t xml:space="preserve"> Results of ammonium nitrogen content in a soil sample; own study</w:t>
      </w:r>
    </w:p>
    <w:p w14:paraId="06FA7C26" w14:textId="5279776C" w:rsidR="00D25B0D" w:rsidRPr="001C2EFC" w:rsidRDefault="00D25B0D" w:rsidP="004F1D06">
      <w:pPr>
        <w:tabs>
          <w:tab w:val="left" w:pos="1985"/>
        </w:tabs>
        <w:spacing w:line="240" w:lineRule="auto"/>
        <w:ind w:firstLine="0"/>
        <w:contextualSpacing/>
        <w:rPr>
          <w:rFonts w:ascii="Times New Roman" w:hAnsi="Times New Roman" w:cs="Times New Roman"/>
          <w:sz w:val="24"/>
          <w:szCs w:val="24"/>
          <w:lang w:val="en-GB"/>
        </w:rPr>
      </w:pPr>
    </w:p>
    <w:p w14:paraId="7B0687C6" w14:textId="5DBD9175" w:rsidR="00271470" w:rsidRPr="005C4F25" w:rsidRDefault="00404968" w:rsidP="00271470">
      <w:pPr>
        <w:spacing w:after="0" w:line="240" w:lineRule="auto"/>
        <w:ind w:firstLine="0"/>
        <w:jc w:val="center"/>
        <w:rPr>
          <w:rFonts w:ascii="Times New Roman" w:hAnsi="Times New Roman" w:cs="Times New Roman"/>
          <w:lang w:val="en-GB"/>
        </w:rPr>
      </w:pPr>
      <w:r>
        <w:rPr>
          <w:rFonts w:ascii="Times New Roman" w:hAnsi="Times New Roman" w:cs="Times New Roman"/>
          <w:b/>
          <w:bCs/>
          <w:noProof/>
          <w:sz w:val="20"/>
          <w:szCs w:val="20"/>
        </w:rPr>
        <w:drawing>
          <wp:inline distT="0" distB="0" distL="0" distR="0" wp14:anchorId="1F8F5C2D" wp14:editId="4C821D34">
            <wp:extent cx="3518418" cy="1980000"/>
            <wp:effectExtent l="0" t="0" r="6350" b="127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8418" cy="1980000"/>
                    </a:xfrm>
                    <a:prstGeom prst="rect">
                      <a:avLst/>
                    </a:prstGeom>
                    <a:noFill/>
                    <a:ln>
                      <a:noFill/>
                    </a:ln>
                  </pic:spPr>
                </pic:pic>
              </a:graphicData>
            </a:graphic>
          </wp:inline>
        </w:drawing>
      </w:r>
    </w:p>
    <w:p w14:paraId="7AAD1ED3" w14:textId="11F83B45" w:rsidR="0053557E" w:rsidRPr="001C2EFC" w:rsidRDefault="0053557E" w:rsidP="00271470">
      <w:pPr>
        <w:pStyle w:val="Rrys"/>
        <w:rPr>
          <w:lang w:val="en-GB"/>
        </w:rPr>
      </w:pPr>
      <w:r w:rsidRPr="001C2EFC">
        <w:rPr>
          <w:b/>
          <w:bCs/>
          <w:lang w:val="en-GB"/>
        </w:rPr>
        <w:t>Fig</w:t>
      </w:r>
      <w:r w:rsidR="0094761C" w:rsidRPr="001C2EFC">
        <w:rPr>
          <w:b/>
          <w:bCs/>
          <w:lang w:val="en-GB"/>
        </w:rPr>
        <w:t>.</w:t>
      </w:r>
      <w:r w:rsidRPr="001C2EFC">
        <w:rPr>
          <w:b/>
          <w:bCs/>
          <w:lang w:val="en-GB"/>
        </w:rPr>
        <w:t xml:space="preserve"> 8</w:t>
      </w:r>
      <w:r w:rsidR="00215690" w:rsidRPr="001C2EFC">
        <w:rPr>
          <w:b/>
          <w:bCs/>
          <w:lang w:val="en-GB"/>
        </w:rPr>
        <w:t>.</w:t>
      </w:r>
      <w:r w:rsidRPr="001C2EFC">
        <w:rPr>
          <w:b/>
          <w:bCs/>
          <w:lang w:val="en-GB"/>
        </w:rPr>
        <w:t xml:space="preserve"> </w:t>
      </w:r>
      <w:r w:rsidRPr="001C2EFC">
        <w:rPr>
          <w:lang w:val="en-GB"/>
        </w:rPr>
        <w:t>Results of phosphate content in a soil sample; own study</w:t>
      </w:r>
    </w:p>
    <w:p w14:paraId="58658B15" w14:textId="7924E1E9" w:rsidR="004F1D06" w:rsidRPr="001C2EFC" w:rsidRDefault="004F1D06" w:rsidP="004F1D06">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lastRenderedPageBreak/>
        <w:t>The eluate had a total ammonia nitrogen content of 1.34 mg N-</w:t>
      </w:r>
      <w:r w:rsidRPr="001C2EFC">
        <w:rPr>
          <w:rFonts w:ascii="Times New Roman" w:hAnsi="Times New Roman" w:cs="Times New Roman"/>
          <w:vertAlign w:val="subscript"/>
          <w:lang w:val="en-GB"/>
        </w:rPr>
        <w:t>NH4</w:t>
      </w:r>
      <w:r w:rsidRPr="001C2EFC">
        <w:rPr>
          <w:rFonts w:ascii="Times New Roman" w:hAnsi="Times New Roman" w:cs="Times New Roman"/>
          <w:lang w:val="en-GB"/>
        </w:rPr>
        <w:t xml:space="preserve">/l. </w:t>
      </w:r>
      <w:r w:rsidR="008C6607">
        <w:rPr>
          <w:rFonts w:ascii="Times New Roman" w:hAnsi="Times New Roman" w:cs="Times New Roman"/>
          <w:lang w:val="en-GB"/>
        </w:rPr>
        <w:t xml:space="preserve">Such </w:t>
      </w:r>
      <w:r w:rsidRPr="001C2EFC">
        <w:rPr>
          <w:rFonts w:ascii="Times New Roman" w:hAnsi="Times New Roman" w:cs="Times New Roman"/>
          <w:lang w:val="en-GB"/>
        </w:rPr>
        <w:t xml:space="preserve">value may be </w:t>
      </w:r>
      <w:r w:rsidR="008C6607">
        <w:rPr>
          <w:rFonts w:ascii="Times New Roman" w:hAnsi="Times New Roman" w:cs="Times New Roman"/>
          <w:lang w:val="en-GB"/>
        </w:rPr>
        <w:t xml:space="preserve">caused by a </w:t>
      </w:r>
      <w:r w:rsidRPr="001C2EFC">
        <w:rPr>
          <w:rFonts w:ascii="Times New Roman" w:hAnsi="Times New Roman" w:cs="Times New Roman"/>
          <w:lang w:val="en-GB"/>
        </w:rPr>
        <w:t>lack of fresh organic matter, which would be subjected to the processes of decay and rotting by microorganisms, or to the inhibition of this process in late autumn, with a significant drop in temperature.</w:t>
      </w:r>
    </w:p>
    <w:p w14:paraId="18E75E3A" w14:textId="72FA01F0" w:rsidR="00D25B0D" w:rsidRPr="001C2EFC" w:rsidRDefault="008C6607" w:rsidP="00C31078">
      <w:pPr>
        <w:tabs>
          <w:tab w:val="left" w:pos="1985"/>
        </w:tabs>
        <w:spacing w:after="0" w:line="240" w:lineRule="auto"/>
        <w:ind w:firstLine="357"/>
        <w:contextualSpacing/>
        <w:rPr>
          <w:rFonts w:ascii="Times New Roman" w:hAnsi="Times New Roman" w:cs="Times New Roman"/>
          <w:lang w:val="en-GB"/>
        </w:rPr>
      </w:pPr>
      <w:r>
        <w:rPr>
          <w:rFonts w:ascii="Times New Roman" w:hAnsi="Times New Roman" w:cs="Times New Roman"/>
          <w:lang w:val="en-GB"/>
        </w:rPr>
        <w:t>A significant phosphate content characterised the soil sample</w:t>
      </w:r>
      <w:r w:rsidR="0053557E" w:rsidRPr="001C2EFC">
        <w:rPr>
          <w:rFonts w:ascii="Times New Roman" w:hAnsi="Times New Roman" w:cs="Times New Roman"/>
          <w:lang w:val="en-GB"/>
        </w:rPr>
        <w:t>. It was equal to 32.6 mg PO</w:t>
      </w:r>
      <w:r w:rsidR="0053557E" w:rsidRPr="001C2EFC">
        <w:rPr>
          <w:rFonts w:ascii="Times New Roman" w:hAnsi="Times New Roman" w:cs="Times New Roman"/>
          <w:vertAlign w:val="subscript"/>
          <w:lang w:val="en-GB"/>
        </w:rPr>
        <w:t>4</w:t>
      </w:r>
      <w:r w:rsidR="0053557E" w:rsidRPr="001C2EFC">
        <w:rPr>
          <w:rFonts w:ascii="Times New Roman" w:hAnsi="Times New Roman" w:cs="Times New Roman"/>
          <w:lang w:val="en-GB"/>
        </w:rPr>
        <w:t xml:space="preserve">/l. It is a consequence of </w:t>
      </w:r>
      <w:r>
        <w:rPr>
          <w:rFonts w:ascii="Times New Roman" w:hAnsi="Times New Roman" w:cs="Times New Roman"/>
          <w:lang w:val="en-GB"/>
        </w:rPr>
        <w:t>using</w:t>
      </w:r>
      <w:r w:rsidR="0053557E" w:rsidRPr="001C2EFC">
        <w:rPr>
          <w:rFonts w:ascii="Times New Roman" w:hAnsi="Times New Roman" w:cs="Times New Roman"/>
          <w:lang w:val="en-GB"/>
        </w:rPr>
        <w:t xml:space="preserve"> </w:t>
      </w:r>
      <w:r w:rsidR="00B16175">
        <w:rPr>
          <w:rFonts w:ascii="Times New Roman" w:hAnsi="Times New Roman" w:cs="Times New Roman"/>
          <w:lang w:val="en-GB"/>
        </w:rPr>
        <w:t>“</w:t>
      </w:r>
      <w:proofErr w:type="spellStart"/>
      <w:r w:rsidR="0053557E" w:rsidRPr="001C2EFC">
        <w:rPr>
          <w:rFonts w:ascii="Times New Roman" w:hAnsi="Times New Roman" w:cs="Times New Roman"/>
          <w:lang w:val="en-GB"/>
        </w:rPr>
        <w:t>Polifoska</w:t>
      </w:r>
      <w:proofErr w:type="spellEnd"/>
      <w:r w:rsidR="00B16175">
        <w:rPr>
          <w:rFonts w:ascii="Times New Roman" w:hAnsi="Times New Roman" w:cs="Times New Roman"/>
          <w:lang w:val="en-GB"/>
        </w:rPr>
        <w:t>”</w:t>
      </w:r>
      <w:r w:rsidR="0053557E" w:rsidRPr="001C2EFC">
        <w:rPr>
          <w:rFonts w:ascii="Times New Roman" w:hAnsi="Times New Roman" w:cs="Times New Roman"/>
          <w:lang w:val="en-GB"/>
        </w:rPr>
        <w:t xml:space="preserve"> fertili</w:t>
      </w:r>
      <w:r>
        <w:rPr>
          <w:rFonts w:ascii="Times New Roman" w:hAnsi="Times New Roman" w:cs="Times New Roman"/>
          <w:lang w:val="en-GB"/>
        </w:rPr>
        <w:t>s</w:t>
      </w:r>
      <w:r w:rsidR="0053557E" w:rsidRPr="001C2EFC">
        <w:rPr>
          <w:rFonts w:ascii="Times New Roman" w:hAnsi="Times New Roman" w:cs="Times New Roman"/>
          <w:lang w:val="en-GB"/>
        </w:rPr>
        <w:t xml:space="preserve">er in granules, which is popular among the </w:t>
      </w:r>
      <w:proofErr w:type="spellStart"/>
      <w:r w:rsidR="0053557E" w:rsidRPr="001C2EFC">
        <w:rPr>
          <w:rFonts w:ascii="Times New Roman" w:hAnsi="Times New Roman" w:cs="Times New Roman"/>
          <w:lang w:val="en-GB"/>
        </w:rPr>
        <w:t>Supraśl</w:t>
      </w:r>
      <w:proofErr w:type="spellEnd"/>
      <w:r w:rsidR="0053557E" w:rsidRPr="001C2EFC">
        <w:rPr>
          <w:rFonts w:ascii="Times New Roman" w:hAnsi="Times New Roman" w:cs="Times New Roman"/>
          <w:lang w:val="en-GB"/>
        </w:rPr>
        <w:t xml:space="preserve"> residents and</w:t>
      </w:r>
      <w:r>
        <w:rPr>
          <w:rFonts w:ascii="Times New Roman" w:hAnsi="Times New Roman" w:cs="Times New Roman"/>
          <w:lang w:val="en-GB"/>
        </w:rPr>
        <w:t xml:space="preserve"> contains mainly phosphorus, as the name suggest</w:t>
      </w:r>
      <w:r w:rsidR="0053557E" w:rsidRPr="001C2EFC">
        <w:rPr>
          <w:rFonts w:ascii="Times New Roman" w:hAnsi="Times New Roman" w:cs="Times New Roman"/>
          <w:lang w:val="en-GB"/>
        </w:rPr>
        <w:t>s. A</w:t>
      </w:r>
      <w:r>
        <w:rPr>
          <w:rFonts w:ascii="Times New Roman" w:hAnsi="Times New Roman" w:cs="Times New Roman"/>
          <w:lang w:val="en-GB"/>
        </w:rPr>
        <w:t>s compared to unfertilised soils, an increased level of phosphates indicates that this fertiliser was used in excessive quantities,</w:t>
      </w:r>
      <w:r w:rsidR="0053557E" w:rsidRPr="001C2EFC">
        <w:rPr>
          <w:rFonts w:ascii="Times New Roman" w:hAnsi="Times New Roman" w:cs="Times New Roman"/>
          <w:lang w:val="en-GB"/>
        </w:rPr>
        <w:t xml:space="preserve"> which accumulated instead of being absorbed by plants (grass).</w:t>
      </w:r>
    </w:p>
    <w:p w14:paraId="78817897" w14:textId="4E2C9B18" w:rsidR="00B72F52" w:rsidRPr="001C2EFC" w:rsidRDefault="00215690" w:rsidP="00271470">
      <w:pPr>
        <w:pStyle w:val="Rn1"/>
        <w:rPr>
          <w:lang w:val="en-GB"/>
        </w:rPr>
      </w:pPr>
      <w:r w:rsidRPr="001C2EFC">
        <w:rPr>
          <w:lang w:val="en-GB"/>
        </w:rPr>
        <w:t xml:space="preserve">8. </w:t>
      </w:r>
      <w:r w:rsidR="00B72F52" w:rsidRPr="001C2EFC">
        <w:rPr>
          <w:lang w:val="en-GB"/>
        </w:rPr>
        <w:t>Conclusions</w:t>
      </w:r>
    </w:p>
    <w:p w14:paraId="78EFAB2E" w14:textId="5DE9B0FE" w:rsidR="00B72F52" w:rsidRPr="001C2EFC" w:rsidRDefault="00B72F52" w:rsidP="00271470">
      <w:pPr>
        <w:spacing w:after="0" w:line="240" w:lineRule="auto"/>
        <w:ind w:firstLine="0"/>
        <w:contextualSpacing/>
        <w:rPr>
          <w:rFonts w:ascii="Times New Roman" w:hAnsi="Times New Roman" w:cs="Times New Roman"/>
          <w:lang w:val="en-GB"/>
        </w:rPr>
      </w:pPr>
      <w:r w:rsidRPr="001C2EFC">
        <w:rPr>
          <w:rFonts w:ascii="Times New Roman" w:hAnsi="Times New Roman" w:cs="Times New Roman"/>
          <w:lang w:val="en-GB"/>
        </w:rPr>
        <w:t xml:space="preserve">The presented results of the study show that the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River is in bad condition. Alarming signals were found, which are</w:t>
      </w:r>
      <w:r w:rsidR="008C6607">
        <w:rPr>
          <w:rFonts w:ascii="Times New Roman" w:hAnsi="Times New Roman" w:cs="Times New Roman"/>
          <w:lang w:val="en-GB"/>
        </w:rPr>
        <w:t>,</w:t>
      </w:r>
      <w:r w:rsidRPr="001C2EFC">
        <w:rPr>
          <w:rFonts w:ascii="Times New Roman" w:hAnsi="Times New Roman" w:cs="Times New Roman"/>
          <w:lang w:val="en-GB"/>
        </w:rPr>
        <w:t xml:space="preserve"> first of all</w:t>
      </w:r>
      <w:r w:rsidR="008C6607">
        <w:rPr>
          <w:rFonts w:ascii="Times New Roman" w:hAnsi="Times New Roman" w:cs="Times New Roman"/>
          <w:lang w:val="en-GB"/>
        </w:rPr>
        <w:t>,</w:t>
      </w:r>
      <w:r w:rsidRPr="001C2EFC">
        <w:rPr>
          <w:rFonts w:ascii="Times New Roman" w:hAnsi="Times New Roman" w:cs="Times New Roman"/>
          <w:lang w:val="en-GB"/>
        </w:rPr>
        <w:t xml:space="preserve"> very high general water hardness, which is connected with exceeding the c</w:t>
      </w:r>
      <w:r w:rsidR="008C6607">
        <w:rPr>
          <w:rFonts w:ascii="Times New Roman" w:hAnsi="Times New Roman" w:cs="Times New Roman"/>
          <w:lang w:val="en-GB"/>
        </w:rPr>
        <w:t>alcium and magnesium content and</w:t>
      </w:r>
      <w:r w:rsidRPr="001C2EFC">
        <w:rPr>
          <w:rFonts w:ascii="Times New Roman" w:hAnsi="Times New Roman" w:cs="Times New Roman"/>
          <w:lang w:val="en-GB"/>
        </w:rPr>
        <w:t xml:space="preserve"> alarming amounts of nitrate nitrogen and phosphates. </w:t>
      </w:r>
      <w:r w:rsidR="008C6607">
        <w:rPr>
          <w:rFonts w:ascii="Times New Roman" w:hAnsi="Times New Roman" w:cs="Times New Roman"/>
          <w:lang w:val="en-GB"/>
        </w:rPr>
        <w:t>It</w:t>
      </w:r>
      <w:r w:rsidRPr="001C2EFC">
        <w:rPr>
          <w:rFonts w:ascii="Times New Roman" w:hAnsi="Times New Roman" w:cs="Times New Roman"/>
          <w:lang w:val="en-GB"/>
        </w:rPr>
        <w:t xml:space="preserve"> seems to confirm widespread rumours of the river being polluted by run-off from agricultural fields at the level of the town of </w:t>
      </w:r>
      <w:proofErr w:type="spellStart"/>
      <w:r w:rsidRPr="001C2EFC">
        <w:rPr>
          <w:rFonts w:ascii="Times New Roman" w:hAnsi="Times New Roman" w:cs="Times New Roman"/>
          <w:lang w:val="en-GB"/>
        </w:rPr>
        <w:t>Gródek</w:t>
      </w:r>
      <w:proofErr w:type="spellEnd"/>
      <w:r w:rsidRPr="001C2EFC">
        <w:rPr>
          <w:rFonts w:ascii="Times New Roman" w:hAnsi="Times New Roman" w:cs="Times New Roman"/>
          <w:lang w:val="en-GB"/>
        </w:rPr>
        <w:t xml:space="preserve">. It is alarming that increased levels of the above substances persist long after the end of the vegetation period. </w:t>
      </w:r>
      <w:r w:rsidR="008C6607">
        <w:rPr>
          <w:rFonts w:ascii="Times New Roman" w:hAnsi="Times New Roman" w:cs="Times New Roman"/>
          <w:lang w:val="en-GB"/>
        </w:rPr>
        <w:t xml:space="preserve">It </w:t>
      </w:r>
      <w:r w:rsidRPr="001C2EFC">
        <w:rPr>
          <w:rFonts w:ascii="Times New Roman" w:hAnsi="Times New Roman" w:cs="Times New Roman"/>
          <w:lang w:val="en-GB"/>
        </w:rPr>
        <w:t>means that there is a real risk of the situation related to the summer oxygen deficiency in 2021 repeating itself. On the other hand, significantly increased amounts of nitrate nitrogen and phosphates indicate the beginning of the eutrophication of the river. If run-off from fields and high temperatures in summer will happen again on a similar scale, the vision of further degradation of the watercourse is realistic.</w:t>
      </w:r>
    </w:p>
    <w:p w14:paraId="1D86FFCB" w14:textId="6C1DAF5B" w:rsidR="00B72F52" w:rsidRPr="001C2EFC" w:rsidRDefault="00B72F52" w:rsidP="00C31078">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t xml:space="preserve">Soil taken from the measuring point on </w:t>
      </w:r>
      <w:proofErr w:type="spellStart"/>
      <w:r w:rsidRPr="001C2EFC">
        <w:rPr>
          <w:rFonts w:ascii="Times New Roman" w:hAnsi="Times New Roman" w:cs="Times New Roman"/>
          <w:lang w:val="en-GB"/>
        </w:rPr>
        <w:t>Spółdzielcza</w:t>
      </w:r>
      <w:proofErr w:type="spellEnd"/>
      <w:r w:rsidRPr="001C2EFC">
        <w:rPr>
          <w:rFonts w:ascii="Times New Roman" w:hAnsi="Times New Roman" w:cs="Times New Roman"/>
          <w:lang w:val="en-GB"/>
        </w:rPr>
        <w:t xml:space="preserve"> Street is in a similar condition. A se</w:t>
      </w:r>
      <w:r w:rsidR="008C6607">
        <w:rPr>
          <w:rFonts w:ascii="Times New Roman" w:hAnsi="Times New Roman" w:cs="Times New Roman"/>
          <w:lang w:val="en-GB"/>
        </w:rPr>
        <w:t>vere</w:t>
      </w:r>
      <w:r w:rsidRPr="001C2EFC">
        <w:rPr>
          <w:rFonts w:ascii="Times New Roman" w:hAnsi="Times New Roman" w:cs="Times New Roman"/>
          <w:lang w:val="en-GB"/>
        </w:rPr>
        <w:t xml:space="preserve"> problem observed is probably improper, excessive fertili</w:t>
      </w:r>
      <w:r w:rsidR="008C6607">
        <w:rPr>
          <w:rFonts w:ascii="Times New Roman" w:hAnsi="Times New Roman" w:cs="Times New Roman"/>
          <w:lang w:val="en-GB"/>
        </w:rPr>
        <w:t>s</w:t>
      </w:r>
      <w:r w:rsidRPr="001C2EFC">
        <w:rPr>
          <w:rFonts w:ascii="Times New Roman" w:hAnsi="Times New Roman" w:cs="Times New Roman"/>
          <w:lang w:val="en-GB"/>
        </w:rPr>
        <w:t xml:space="preserve">ation. </w:t>
      </w:r>
      <w:r w:rsidR="008C6607">
        <w:rPr>
          <w:rFonts w:ascii="Times New Roman" w:hAnsi="Times New Roman" w:cs="Times New Roman"/>
          <w:lang w:val="en-GB"/>
        </w:rPr>
        <w:t>It</w:t>
      </w:r>
      <w:r w:rsidRPr="001C2EFC">
        <w:rPr>
          <w:rFonts w:ascii="Times New Roman" w:hAnsi="Times New Roman" w:cs="Times New Roman"/>
          <w:lang w:val="en-GB"/>
        </w:rPr>
        <w:t xml:space="preserve"> is indicated by </w:t>
      </w:r>
      <w:r w:rsidR="008C6607">
        <w:rPr>
          <w:rFonts w:ascii="Times New Roman" w:hAnsi="Times New Roman" w:cs="Times New Roman"/>
          <w:lang w:val="en-GB"/>
        </w:rPr>
        <w:t xml:space="preserve">the </w:t>
      </w:r>
      <w:r w:rsidRPr="001C2EFC">
        <w:rPr>
          <w:rFonts w:ascii="Times New Roman" w:hAnsi="Times New Roman" w:cs="Times New Roman"/>
          <w:lang w:val="en-GB"/>
        </w:rPr>
        <w:t xml:space="preserve">high total hardness of the eluate, high calcium, nitrate nitrogen, phosphate and sulphate content. </w:t>
      </w:r>
      <w:r w:rsidR="008C6607">
        <w:rPr>
          <w:rFonts w:ascii="Times New Roman" w:hAnsi="Times New Roman" w:cs="Times New Roman"/>
          <w:lang w:val="en-GB"/>
        </w:rPr>
        <w:t>Therefore, s</w:t>
      </w:r>
      <w:r w:rsidRPr="001C2EFC">
        <w:rPr>
          <w:rFonts w:ascii="Times New Roman" w:hAnsi="Times New Roman" w:cs="Times New Roman"/>
          <w:lang w:val="en-GB"/>
        </w:rPr>
        <w:t xml:space="preserve">oil fertilisation practices should be changed, i.e. the use of </w:t>
      </w:r>
      <w:r w:rsidR="008C6607">
        <w:rPr>
          <w:rFonts w:ascii="Times New Roman" w:hAnsi="Times New Roman" w:cs="Times New Roman"/>
          <w:lang w:val="en-GB"/>
        </w:rPr>
        <w:t>‘</w:t>
      </w:r>
      <w:r w:rsidRPr="001C2EFC">
        <w:rPr>
          <w:rFonts w:ascii="Times New Roman" w:hAnsi="Times New Roman" w:cs="Times New Roman"/>
          <w:lang w:val="en-GB"/>
        </w:rPr>
        <w:t>NPK</w:t>
      </w:r>
      <w:r w:rsidR="008C6607">
        <w:rPr>
          <w:rFonts w:ascii="Times New Roman" w:hAnsi="Times New Roman" w:cs="Times New Roman"/>
          <w:lang w:val="en-GB"/>
        </w:rPr>
        <w:t>’</w:t>
      </w:r>
      <w:r w:rsidRPr="001C2EFC">
        <w:rPr>
          <w:rFonts w:ascii="Times New Roman" w:hAnsi="Times New Roman" w:cs="Times New Roman"/>
          <w:lang w:val="en-GB"/>
        </w:rPr>
        <w:t xml:space="preserve"> fertilisers should be reduced</w:t>
      </w:r>
      <w:r w:rsidR="008C6607">
        <w:rPr>
          <w:rFonts w:ascii="Times New Roman" w:hAnsi="Times New Roman" w:cs="Times New Roman"/>
          <w:lang w:val="en-GB"/>
        </w:rPr>
        <w:t>,</w:t>
      </w:r>
      <w:r w:rsidRPr="001C2EFC">
        <w:rPr>
          <w:rFonts w:ascii="Times New Roman" w:hAnsi="Times New Roman" w:cs="Times New Roman"/>
          <w:lang w:val="en-GB"/>
        </w:rPr>
        <w:t xml:space="preserve"> and some chelate fertilisers containing iron and manganese should be introduced. </w:t>
      </w:r>
      <w:r w:rsidR="008C6607">
        <w:rPr>
          <w:rFonts w:ascii="Times New Roman" w:hAnsi="Times New Roman" w:cs="Times New Roman"/>
          <w:lang w:val="en-GB"/>
        </w:rPr>
        <w:t>It</w:t>
      </w:r>
      <w:r w:rsidRPr="001C2EFC">
        <w:rPr>
          <w:rFonts w:ascii="Times New Roman" w:hAnsi="Times New Roman" w:cs="Times New Roman"/>
          <w:lang w:val="en-GB"/>
        </w:rPr>
        <w:t xml:space="preserve"> would ensure the rich, dark green grass desired by the inhabitants of </w:t>
      </w:r>
      <w:proofErr w:type="spellStart"/>
      <w:r w:rsidRPr="001C2EFC">
        <w:rPr>
          <w:rFonts w:ascii="Times New Roman" w:hAnsi="Times New Roman" w:cs="Times New Roman"/>
          <w:lang w:val="en-GB"/>
        </w:rPr>
        <w:t>Supra</w:t>
      </w:r>
      <w:r w:rsidR="009F4858">
        <w:rPr>
          <w:rFonts w:ascii="Times New Roman" w:hAnsi="Times New Roman" w:cs="Times New Roman"/>
          <w:lang w:val="en-GB"/>
        </w:rPr>
        <w:t>ś</w:t>
      </w:r>
      <w:r w:rsidRPr="001C2EFC">
        <w:rPr>
          <w:rFonts w:ascii="Times New Roman" w:hAnsi="Times New Roman" w:cs="Times New Roman"/>
          <w:lang w:val="en-GB"/>
        </w:rPr>
        <w:t>l</w:t>
      </w:r>
      <w:proofErr w:type="spellEnd"/>
      <w:r w:rsidRPr="001C2EFC">
        <w:rPr>
          <w:rFonts w:ascii="Times New Roman" w:hAnsi="Times New Roman" w:cs="Times New Roman"/>
          <w:lang w:val="en-GB"/>
        </w:rPr>
        <w:t>.</w:t>
      </w:r>
    </w:p>
    <w:p w14:paraId="5F0FE0CA" w14:textId="4065B5F6" w:rsidR="00B72F52" w:rsidRDefault="00B72F52" w:rsidP="00C31078">
      <w:pPr>
        <w:tabs>
          <w:tab w:val="left" w:pos="1985"/>
        </w:tabs>
        <w:spacing w:after="0" w:line="240" w:lineRule="auto"/>
        <w:ind w:firstLine="357"/>
        <w:contextualSpacing/>
        <w:rPr>
          <w:rFonts w:ascii="Times New Roman" w:hAnsi="Times New Roman" w:cs="Times New Roman"/>
          <w:lang w:val="en-GB"/>
        </w:rPr>
      </w:pPr>
      <w:r w:rsidRPr="001C2EFC">
        <w:rPr>
          <w:rFonts w:ascii="Times New Roman" w:hAnsi="Times New Roman" w:cs="Times New Roman"/>
          <w:lang w:val="en-GB"/>
        </w:rPr>
        <w:t xml:space="preserve">In the case of air, its best quality was observed at measuring point no. 1 on </w:t>
      </w:r>
      <w:proofErr w:type="spellStart"/>
      <w:r w:rsidRPr="001C2EFC">
        <w:rPr>
          <w:rFonts w:ascii="Times New Roman" w:hAnsi="Times New Roman" w:cs="Times New Roman"/>
          <w:lang w:val="en-GB"/>
        </w:rPr>
        <w:t>Chodkiewicza</w:t>
      </w:r>
      <w:proofErr w:type="spellEnd"/>
      <w:r w:rsidRPr="001C2EFC">
        <w:rPr>
          <w:rFonts w:ascii="Times New Roman" w:hAnsi="Times New Roman" w:cs="Times New Roman"/>
          <w:lang w:val="en-GB"/>
        </w:rPr>
        <w:t xml:space="preserve"> Street, and regularly the worst at point no. 3 on </w:t>
      </w:r>
      <w:proofErr w:type="spellStart"/>
      <w:r w:rsidRPr="001C2EFC">
        <w:rPr>
          <w:rFonts w:ascii="Times New Roman" w:hAnsi="Times New Roman" w:cs="Times New Roman"/>
          <w:lang w:val="en-GB"/>
        </w:rPr>
        <w:t>Lewitówka</w:t>
      </w:r>
      <w:proofErr w:type="spellEnd"/>
      <w:r w:rsidRPr="001C2EFC">
        <w:rPr>
          <w:rFonts w:ascii="Times New Roman" w:hAnsi="Times New Roman" w:cs="Times New Roman"/>
          <w:lang w:val="en-GB"/>
        </w:rPr>
        <w:t xml:space="preserve"> Street. </w:t>
      </w:r>
      <w:r w:rsidR="008C6607">
        <w:rPr>
          <w:rFonts w:ascii="Times New Roman" w:hAnsi="Times New Roman" w:cs="Times New Roman"/>
          <w:lang w:val="en-GB"/>
        </w:rPr>
        <w:t>Since</w:t>
      </w:r>
      <w:r w:rsidRPr="001C2EFC">
        <w:rPr>
          <w:rFonts w:ascii="Times New Roman" w:hAnsi="Times New Roman" w:cs="Times New Roman"/>
          <w:lang w:val="en-GB"/>
        </w:rPr>
        <w:t xml:space="preserve">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has the status of a health resort and there is a</w:t>
      </w:r>
      <w:r w:rsidR="005C4F25">
        <w:rPr>
          <w:rFonts w:ascii="Times New Roman" w:hAnsi="Times New Roman" w:cs="Times New Roman"/>
          <w:lang w:val="en-GB"/>
        </w:rPr>
        <w:t> </w:t>
      </w:r>
      <w:r w:rsidRPr="001C2EFC">
        <w:rPr>
          <w:rFonts w:ascii="Times New Roman" w:hAnsi="Times New Roman" w:cs="Times New Roman"/>
          <w:lang w:val="en-GB"/>
        </w:rPr>
        <w:t xml:space="preserve">health resort hospital, educational activities should be intensified among the residents of the town of </w:t>
      </w:r>
      <w:proofErr w:type="spellStart"/>
      <w:r w:rsidRPr="001C2EFC">
        <w:rPr>
          <w:rFonts w:ascii="Times New Roman" w:hAnsi="Times New Roman" w:cs="Times New Roman"/>
          <w:lang w:val="en-GB"/>
        </w:rPr>
        <w:t>Supraśl</w:t>
      </w:r>
      <w:proofErr w:type="spellEnd"/>
      <w:r w:rsidRPr="001C2EFC">
        <w:rPr>
          <w:rFonts w:ascii="Times New Roman" w:hAnsi="Times New Roman" w:cs="Times New Roman"/>
          <w:lang w:val="en-GB"/>
        </w:rPr>
        <w:t xml:space="preserve"> and the entire commune. </w:t>
      </w:r>
      <w:r w:rsidR="008C6607">
        <w:rPr>
          <w:rFonts w:ascii="Times New Roman" w:hAnsi="Times New Roman" w:cs="Times New Roman"/>
          <w:lang w:val="en-GB"/>
        </w:rPr>
        <w:t>Furthermore, information campaigns and subsidies for renewable energy sources should also</w:t>
      </w:r>
      <w:r w:rsidRPr="001C2EFC">
        <w:rPr>
          <w:rFonts w:ascii="Times New Roman" w:hAnsi="Times New Roman" w:cs="Times New Roman"/>
          <w:lang w:val="en-GB"/>
        </w:rPr>
        <w:t xml:space="preserve"> be resumed, which could further improve </w:t>
      </w:r>
      <w:r w:rsidR="008C6607">
        <w:rPr>
          <w:rFonts w:ascii="Times New Roman" w:hAnsi="Times New Roman" w:cs="Times New Roman"/>
          <w:lang w:val="en-GB"/>
        </w:rPr>
        <w:t>the inhabitants’ air quality and environmental awarenes</w:t>
      </w:r>
      <w:r w:rsidRPr="001C2EFC">
        <w:rPr>
          <w:rFonts w:ascii="Times New Roman" w:hAnsi="Times New Roman" w:cs="Times New Roman"/>
          <w:lang w:val="en-GB"/>
        </w:rPr>
        <w:t>s.</w:t>
      </w:r>
    </w:p>
    <w:p w14:paraId="6B390104" w14:textId="04E8DCF5" w:rsidR="009616EC" w:rsidRDefault="009616EC" w:rsidP="00C31078">
      <w:pPr>
        <w:tabs>
          <w:tab w:val="left" w:pos="1985"/>
        </w:tabs>
        <w:spacing w:after="0" w:line="240" w:lineRule="auto"/>
        <w:ind w:firstLine="357"/>
        <w:contextualSpacing/>
        <w:rPr>
          <w:rFonts w:ascii="Times New Roman" w:hAnsi="Times New Roman" w:cs="Times New Roman"/>
          <w:lang w:val="en-GB"/>
        </w:rPr>
      </w:pPr>
    </w:p>
    <w:p w14:paraId="4D764215" w14:textId="77777777" w:rsidR="000A5C8F" w:rsidRDefault="000A5C8F">
      <w:pPr>
        <w:rPr>
          <w:rFonts w:ascii="Times New Roman" w:hAnsi="Times New Roman" w:cs="Times New Roman"/>
          <w:i/>
          <w:iCs/>
          <w:sz w:val="20"/>
          <w:szCs w:val="20"/>
        </w:rPr>
      </w:pPr>
      <w:r>
        <w:rPr>
          <w:rFonts w:ascii="Times New Roman" w:hAnsi="Times New Roman" w:cs="Times New Roman"/>
          <w:i/>
          <w:iCs/>
          <w:sz w:val="20"/>
          <w:szCs w:val="20"/>
        </w:rPr>
        <w:br w:type="page"/>
      </w:r>
    </w:p>
    <w:p w14:paraId="65487607" w14:textId="05C6603A" w:rsidR="009616EC" w:rsidRPr="009616EC" w:rsidRDefault="009616EC" w:rsidP="000A5C8F">
      <w:pPr>
        <w:spacing w:after="0" w:line="240" w:lineRule="auto"/>
        <w:ind w:firstLine="0"/>
        <w:contextualSpacing/>
        <w:jc w:val="center"/>
        <w:rPr>
          <w:rFonts w:ascii="Times New Roman" w:hAnsi="Times New Roman" w:cs="Times New Roman"/>
          <w:i/>
          <w:iCs/>
          <w:sz w:val="20"/>
          <w:szCs w:val="20"/>
        </w:rPr>
      </w:pPr>
      <w:r w:rsidRPr="009616EC">
        <w:rPr>
          <w:rFonts w:ascii="Times New Roman" w:hAnsi="Times New Roman" w:cs="Times New Roman"/>
          <w:i/>
          <w:iCs/>
          <w:sz w:val="20"/>
          <w:szCs w:val="20"/>
        </w:rPr>
        <w:lastRenderedPageBreak/>
        <w:t xml:space="preserve">Printing of the </w:t>
      </w:r>
      <w:proofErr w:type="spellStart"/>
      <w:r w:rsidRPr="009616EC">
        <w:rPr>
          <w:rFonts w:ascii="Times New Roman" w:hAnsi="Times New Roman" w:cs="Times New Roman"/>
          <w:i/>
          <w:iCs/>
          <w:sz w:val="20"/>
          <w:szCs w:val="20"/>
        </w:rPr>
        <w:t>article</w:t>
      </w:r>
      <w:proofErr w:type="spellEnd"/>
      <w:r w:rsidRPr="009616EC">
        <w:rPr>
          <w:rFonts w:ascii="Times New Roman" w:hAnsi="Times New Roman" w:cs="Times New Roman"/>
          <w:i/>
          <w:iCs/>
          <w:sz w:val="20"/>
          <w:szCs w:val="20"/>
        </w:rPr>
        <w:t xml:space="preserve"> was </w:t>
      </w:r>
      <w:proofErr w:type="spellStart"/>
      <w:r w:rsidRPr="009616EC">
        <w:rPr>
          <w:rFonts w:ascii="Times New Roman" w:hAnsi="Times New Roman" w:cs="Times New Roman"/>
          <w:i/>
          <w:iCs/>
          <w:sz w:val="20"/>
          <w:szCs w:val="20"/>
        </w:rPr>
        <w:t>financed</w:t>
      </w:r>
      <w:proofErr w:type="spellEnd"/>
      <w:r w:rsidRPr="009616EC">
        <w:rPr>
          <w:rFonts w:ascii="Times New Roman" w:hAnsi="Times New Roman" w:cs="Times New Roman"/>
          <w:i/>
          <w:iCs/>
          <w:sz w:val="20"/>
          <w:szCs w:val="20"/>
        </w:rPr>
        <w:t xml:space="preserve"> by the </w:t>
      </w:r>
      <w:proofErr w:type="spellStart"/>
      <w:r w:rsidRPr="009616EC">
        <w:rPr>
          <w:rFonts w:ascii="Times New Roman" w:hAnsi="Times New Roman" w:cs="Times New Roman"/>
          <w:i/>
          <w:iCs/>
          <w:sz w:val="20"/>
          <w:szCs w:val="20"/>
        </w:rPr>
        <w:t>project</w:t>
      </w:r>
      <w:proofErr w:type="spellEnd"/>
      <w:r w:rsidRPr="009616EC">
        <w:rPr>
          <w:rFonts w:ascii="Times New Roman" w:hAnsi="Times New Roman" w:cs="Times New Roman"/>
          <w:i/>
          <w:iCs/>
          <w:sz w:val="20"/>
          <w:szCs w:val="20"/>
        </w:rPr>
        <w:t xml:space="preserve">: </w:t>
      </w:r>
      <w:r w:rsidR="008C6607">
        <w:rPr>
          <w:rFonts w:ascii="Times New Roman" w:hAnsi="Times New Roman" w:cs="Times New Roman"/>
          <w:i/>
          <w:iCs/>
          <w:sz w:val="20"/>
          <w:szCs w:val="20"/>
        </w:rPr>
        <w:t>“</w:t>
      </w:r>
      <w:r w:rsidRPr="009616EC">
        <w:rPr>
          <w:rFonts w:ascii="Times New Roman" w:hAnsi="Times New Roman" w:cs="Times New Roman"/>
          <w:i/>
          <w:iCs/>
          <w:sz w:val="20"/>
          <w:szCs w:val="20"/>
        </w:rPr>
        <w:t xml:space="preserve">PB2020 </w:t>
      </w:r>
      <w:r w:rsidR="004F1D06">
        <w:rPr>
          <w:rFonts w:ascii="Times New Roman" w:hAnsi="Times New Roman" w:cs="Times New Roman"/>
          <w:i/>
          <w:iCs/>
          <w:sz w:val="20"/>
          <w:szCs w:val="20"/>
        </w:rPr>
        <w:t>–</w:t>
      </w:r>
      <w:r w:rsidRPr="009616EC">
        <w:rPr>
          <w:rFonts w:ascii="Times New Roman" w:hAnsi="Times New Roman" w:cs="Times New Roman"/>
          <w:i/>
          <w:iCs/>
          <w:sz w:val="20"/>
          <w:szCs w:val="20"/>
        </w:rPr>
        <w:t xml:space="preserve"> </w:t>
      </w:r>
      <w:proofErr w:type="spellStart"/>
      <w:r w:rsidRPr="009616EC">
        <w:rPr>
          <w:rFonts w:ascii="Times New Roman" w:hAnsi="Times New Roman" w:cs="Times New Roman"/>
          <w:i/>
          <w:iCs/>
          <w:sz w:val="20"/>
          <w:szCs w:val="20"/>
        </w:rPr>
        <w:t>Integrated</w:t>
      </w:r>
      <w:proofErr w:type="spellEnd"/>
      <w:r w:rsidRPr="009616EC">
        <w:rPr>
          <w:rFonts w:ascii="Times New Roman" w:hAnsi="Times New Roman" w:cs="Times New Roman"/>
          <w:i/>
          <w:iCs/>
          <w:sz w:val="20"/>
          <w:szCs w:val="20"/>
        </w:rPr>
        <w:t xml:space="preserve"> Development </w:t>
      </w:r>
      <w:proofErr w:type="spellStart"/>
      <w:r w:rsidRPr="009616EC">
        <w:rPr>
          <w:rFonts w:ascii="Times New Roman" w:hAnsi="Times New Roman" w:cs="Times New Roman"/>
          <w:i/>
          <w:iCs/>
          <w:sz w:val="20"/>
          <w:szCs w:val="20"/>
        </w:rPr>
        <w:t>Programme</w:t>
      </w:r>
      <w:proofErr w:type="spellEnd"/>
      <w:r w:rsidRPr="009616EC">
        <w:rPr>
          <w:rFonts w:ascii="Times New Roman" w:hAnsi="Times New Roman" w:cs="Times New Roman"/>
          <w:i/>
          <w:iCs/>
          <w:sz w:val="20"/>
          <w:szCs w:val="20"/>
        </w:rPr>
        <w:t xml:space="preserve"> of </w:t>
      </w:r>
      <w:proofErr w:type="spellStart"/>
      <w:r w:rsidRPr="009616EC">
        <w:rPr>
          <w:rFonts w:ascii="Times New Roman" w:hAnsi="Times New Roman" w:cs="Times New Roman"/>
          <w:i/>
          <w:iCs/>
          <w:sz w:val="20"/>
          <w:szCs w:val="20"/>
        </w:rPr>
        <w:t>Bialystok</w:t>
      </w:r>
      <w:proofErr w:type="spellEnd"/>
      <w:r w:rsidRPr="009616EC">
        <w:rPr>
          <w:rFonts w:ascii="Times New Roman" w:hAnsi="Times New Roman" w:cs="Times New Roman"/>
          <w:i/>
          <w:iCs/>
          <w:sz w:val="20"/>
          <w:szCs w:val="20"/>
        </w:rPr>
        <w:t xml:space="preserve"> University of Technology</w:t>
      </w:r>
      <w:r w:rsidR="008C6607">
        <w:rPr>
          <w:rFonts w:ascii="Times New Roman" w:hAnsi="Times New Roman" w:cs="Times New Roman"/>
          <w:i/>
          <w:iCs/>
          <w:sz w:val="20"/>
          <w:szCs w:val="20"/>
        </w:rPr>
        <w:t>”</w:t>
      </w:r>
      <w:r w:rsidRPr="009616EC">
        <w:rPr>
          <w:rFonts w:ascii="Times New Roman" w:hAnsi="Times New Roman" w:cs="Times New Roman"/>
          <w:i/>
          <w:iCs/>
          <w:sz w:val="20"/>
          <w:szCs w:val="20"/>
        </w:rPr>
        <w:t xml:space="preserve">. </w:t>
      </w:r>
      <w:r w:rsidR="004F1D06">
        <w:rPr>
          <w:rFonts w:ascii="Times New Roman" w:hAnsi="Times New Roman" w:cs="Times New Roman"/>
          <w:i/>
          <w:iCs/>
          <w:sz w:val="20"/>
          <w:szCs w:val="20"/>
        </w:rPr>
        <w:t>–</w:t>
      </w:r>
      <w:r w:rsidRPr="009616EC">
        <w:rPr>
          <w:rFonts w:ascii="Times New Roman" w:hAnsi="Times New Roman" w:cs="Times New Roman"/>
          <w:i/>
          <w:iCs/>
          <w:sz w:val="20"/>
          <w:szCs w:val="20"/>
        </w:rPr>
        <w:t xml:space="preserve"> POWR.03.05-00-00-Z220/17 </w:t>
      </w:r>
      <w:r w:rsidR="004F1D06">
        <w:rPr>
          <w:rFonts w:ascii="Times New Roman" w:hAnsi="Times New Roman" w:cs="Times New Roman"/>
          <w:i/>
          <w:iCs/>
          <w:sz w:val="20"/>
          <w:szCs w:val="20"/>
        </w:rPr>
        <w:br/>
      </w:r>
      <w:r w:rsidRPr="009616EC">
        <w:rPr>
          <w:rFonts w:ascii="Times New Roman" w:hAnsi="Times New Roman" w:cs="Times New Roman"/>
          <w:i/>
          <w:iCs/>
          <w:sz w:val="20"/>
          <w:szCs w:val="20"/>
        </w:rPr>
        <w:t>Project co-</w:t>
      </w:r>
      <w:proofErr w:type="spellStart"/>
      <w:r w:rsidRPr="009616EC">
        <w:rPr>
          <w:rFonts w:ascii="Times New Roman" w:hAnsi="Times New Roman" w:cs="Times New Roman"/>
          <w:i/>
          <w:iCs/>
          <w:sz w:val="20"/>
          <w:szCs w:val="20"/>
        </w:rPr>
        <w:t>financed</w:t>
      </w:r>
      <w:proofErr w:type="spellEnd"/>
      <w:r w:rsidRPr="009616EC">
        <w:rPr>
          <w:rFonts w:ascii="Times New Roman" w:hAnsi="Times New Roman" w:cs="Times New Roman"/>
          <w:i/>
          <w:iCs/>
          <w:sz w:val="20"/>
          <w:szCs w:val="20"/>
        </w:rPr>
        <w:t xml:space="preserve"> by the </w:t>
      </w:r>
      <w:proofErr w:type="spellStart"/>
      <w:r w:rsidRPr="009616EC">
        <w:rPr>
          <w:rFonts w:ascii="Times New Roman" w:hAnsi="Times New Roman" w:cs="Times New Roman"/>
          <w:i/>
          <w:iCs/>
          <w:sz w:val="20"/>
          <w:szCs w:val="20"/>
        </w:rPr>
        <w:t>European</w:t>
      </w:r>
      <w:proofErr w:type="spellEnd"/>
      <w:r w:rsidRPr="009616EC">
        <w:rPr>
          <w:rFonts w:ascii="Times New Roman" w:hAnsi="Times New Roman" w:cs="Times New Roman"/>
          <w:i/>
          <w:iCs/>
          <w:sz w:val="20"/>
          <w:szCs w:val="20"/>
        </w:rPr>
        <w:t xml:space="preserve"> Union </w:t>
      </w:r>
      <w:proofErr w:type="spellStart"/>
      <w:r w:rsidRPr="009616EC">
        <w:rPr>
          <w:rFonts w:ascii="Times New Roman" w:hAnsi="Times New Roman" w:cs="Times New Roman"/>
          <w:i/>
          <w:iCs/>
          <w:sz w:val="20"/>
          <w:szCs w:val="20"/>
        </w:rPr>
        <w:t>under</w:t>
      </w:r>
      <w:proofErr w:type="spellEnd"/>
      <w:r w:rsidRPr="009616EC">
        <w:rPr>
          <w:rFonts w:ascii="Times New Roman" w:hAnsi="Times New Roman" w:cs="Times New Roman"/>
          <w:i/>
          <w:iCs/>
          <w:sz w:val="20"/>
          <w:szCs w:val="20"/>
        </w:rPr>
        <w:t xml:space="preserve"> the </w:t>
      </w:r>
      <w:proofErr w:type="spellStart"/>
      <w:r w:rsidRPr="009616EC">
        <w:rPr>
          <w:rFonts w:ascii="Times New Roman" w:hAnsi="Times New Roman" w:cs="Times New Roman"/>
          <w:i/>
          <w:iCs/>
          <w:sz w:val="20"/>
          <w:szCs w:val="20"/>
        </w:rPr>
        <w:t>European</w:t>
      </w:r>
      <w:proofErr w:type="spellEnd"/>
      <w:r w:rsidRPr="009616EC">
        <w:rPr>
          <w:rFonts w:ascii="Times New Roman" w:hAnsi="Times New Roman" w:cs="Times New Roman"/>
          <w:i/>
          <w:iCs/>
          <w:sz w:val="20"/>
          <w:szCs w:val="20"/>
        </w:rPr>
        <w:t xml:space="preserve"> </w:t>
      </w:r>
      <w:proofErr w:type="spellStart"/>
      <w:r w:rsidRPr="009616EC">
        <w:rPr>
          <w:rFonts w:ascii="Times New Roman" w:hAnsi="Times New Roman" w:cs="Times New Roman"/>
          <w:i/>
          <w:iCs/>
          <w:sz w:val="20"/>
          <w:szCs w:val="20"/>
        </w:rPr>
        <w:t>Social</w:t>
      </w:r>
      <w:proofErr w:type="spellEnd"/>
      <w:r w:rsidRPr="009616EC">
        <w:rPr>
          <w:rFonts w:ascii="Times New Roman" w:hAnsi="Times New Roman" w:cs="Times New Roman"/>
          <w:i/>
          <w:iCs/>
          <w:sz w:val="20"/>
          <w:szCs w:val="20"/>
        </w:rPr>
        <w:t xml:space="preserve"> Fund as part of</w:t>
      </w:r>
      <w:r w:rsidR="00145486">
        <w:rPr>
          <w:rFonts w:ascii="Times New Roman" w:hAnsi="Times New Roman" w:cs="Times New Roman"/>
          <w:i/>
          <w:iCs/>
          <w:sz w:val="20"/>
          <w:szCs w:val="20"/>
        </w:rPr>
        <w:t> </w:t>
      </w:r>
      <w:r w:rsidRPr="009616EC">
        <w:rPr>
          <w:rFonts w:ascii="Times New Roman" w:hAnsi="Times New Roman" w:cs="Times New Roman"/>
          <w:i/>
          <w:iCs/>
          <w:sz w:val="20"/>
          <w:szCs w:val="20"/>
        </w:rPr>
        <w:t xml:space="preserve">the </w:t>
      </w:r>
      <w:proofErr w:type="spellStart"/>
      <w:r w:rsidRPr="009616EC">
        <w:rPr>
          <w:rFonts w:ascii="Times New Roman" w:hAnsi="Times New Roman" w:cs="Times New Roman"/>
          <w:i/>
          <w:iCs/>
          <w:sz w:val="20"/>
          <w:szCs w:val="20"/>
        </w:rPr>
        <w:t>Operational</w:t>
      </w:r>
      <w:proofErr w:type="spellEnd"/>
      <w:r w:rsidRPr="009616EC">
        <w:rPr>
          <w:rFonts w:ascii="Times New Roman" w:hAnsi="Times New Roman" w:cs="Times New Roman"/>
          <w:i/>
          <w:iCs/>
          <w:sz w:val="20"/>
          <w:szCs w:val="20"/>
        </w:rPr>
        <w:t xml:space="preserve"> </w:t>
      </w:r>
      <w:proofErr w:type="spellStart"/>
      <w:r w:rsidRPr="009616EC">
        <w:rPr>
          <w:rFonts w:ascii="Times New Roman" w:hAnsi="Times New Roman" w:cs="Times New Roman"/>
          <w:i/>
          <w:iCs/>
          <w:sz w:val="20"/>
          <w:szCs w:val="20"/>
        </w:rPr>
        <w:t>Programme</w:t>
      </w:r>
      <w:proofErr w:type="spellEnd"/>
      <w:r w:rsidRPr="009616EC">
        <w:rPr>
          <w:rFonts w:ascii="Times New Roman" w:hAnsi="Times New Roman" w:cs="Times New Roman"/>
          <w:i/>
          <w:iCs/>
          <w:sz w:val="20"/>
          <w:szCs w:val="20"/>
        </w:rPr>
        <w:t xml:space="preserve"> Knowledge, </w:t>
      </w:r>
      <w:proofErr w:type="spellStart"/>
      <w:r w:rsidRPr="009616EC">
        <w:rPr>
          <w:rFonts w:ascii="Times New Roman" w:hAnsi="Times New Roman" w:cs="Times New Roman"/>
          <w:i/>
          <w:iCs/>
          <w:sz w:val="20"/>
          <w:szCs w:val="20"/>
        </w:rPr>
        <w:t>Education</w:t>
      </w:r>
      <w:proofErr w:type="spellEnd"/>
      <w:r w:rsidRPr="009616EC">
        <w:rPr>
          <w:rFonts w:ascii="Times New Roman" w:hAnsi="Times New Roman" w:cs="Times New Roman"/>
          <w:i/>
          <w:iCs/>
          <w:sz w:val="20"/>
          <w:szCs w:val="20"/>
        </w:rPr>
        <w:t xml:space="preserve"> and Development 2014-2020.</w:t>
      </w:r>
    </w:p>
    <w:p w14:paraId="108F083D" w14:textId="6EC495D5" w:rsidR="00B72F52" w:rsidRPr="00271470" w:rsidRDefault="00AA51D5" w:rsidP="00271470">
      <w:pPr>
        <w:pStyle w:val="Rn1"/>
        <w:rPr>
          <w:sz w:val="22"/>
          <w:szCs w:val="20"/>
          <w:lang w:val="en-GB"/>
        </w:rPr>
      </w:pPr>
      <w:r w:rsidRPr="00271470">
        <w:rPr>
          <w:sz w:val="22"/>
          <w:szCs w:val="20"/>
          <w:lang w:val="en-GB"/>
        </w:rPr>
        <w:t>References</w:t>
      </w:r>
    </w:p>
    <w:p w14:paraId="68B6992A" w14:textId="444C1576" w:rsidR="00B72F52" w:rsidRPr="001C2EFC" w:rsidRDefault="00B72F52" w:rsidP="00271470">
      <w:pPr>
        <w:pStyle w:val="Rlit"/>
      </w:pPr>
      <w:proofErr w:type="spellStart"/>
      <w:r w:rsidRPr="001C2EFC">
        <w:t>Elbanowska</w:t>
      </w:r>
      <w:proofErr w:type="spellEnd"/>
      <w:r w:rsidR="00F166C0">
        <w:t>,</w:t>
      </w:r>
      <w:r w:rsidRPr="001C2EFC">
        <w:t xml:space="preserve"> H., Zerbe</w:t>
      </w:r>
      <w:r w:rsidR="00F166C0">
        <w:t>,</w:t>
      </w:r>
      <w:r w:rsidRPr="001C2EFC">
        <w:t xml:space="preserve"> J., </w:t>
      </w:r>
      <w:proofErr w:type="spellStart"/>
      <w:r w:rsidRPr="001C2EFC">
        <w:t>Siepak</w:t>
      </w:r>
      <w:proofErr w:type="spellEnd"/>
      <w:r w:rsidR="00F166C0">
        <w:t>,</w:t>
      </w:r>
      <w:r w:rsidRPr="001C2EFC">
        <w:t xml:space="preserve"> J.</w:t>
      </w:r>
      <w:r w:rsidR="00F57BE6" w:rsidRPr="001C2EFC">
        <w:t xml:space="preserve"> </w:t>
      </w:r>
      <w:r w:rsidR="00F166C0">
        <w:t>(</w:t>
      </w:r>
      <w:r w:rsidR="00F57BE6" w:rsidRPr="001C2EFC">
        <w:t>1999</w:t>
      </w:r>
      <w:r w:rsidR="00F166C0">
        <w:t>)</w:t>
      </w:r>
      <w:r w:rsidR="00F57BE6" w:rsidRPr="001C2EFC">
        <w:t>.</w:t>
      </w:r>
      <w:r w:rsidRPr="001C2EFC">
        <w:t xml:space="preserve"> </w:t>
      </w:r>
      <w:r w:rsidR="00F57BE6" w:rsidRPr="004562E8">
        <w:rPr>
          <w:i/>
          <w:iCs/>
        </w:rPr>
        <w:t>Physical and chemical testing of water.</w:t>
      </w:r>
      <w:r w:rsidR="00F57BE6" w:rsidRPr="001C2EFC">
        <w:t xml:space="preserve"> (</w:t>
      </w:r>
      <w:proofErr w:type="spellStart"/>
      <w:r w:rsidRPr="004562E8">
        <w:rPr>
          <w:i/>
          <w:iCs/>
        </w:rPr>
        <w:t>Fizyczno</w:t>
      </w:r>
      <w:r w:rsidR="004562E8" w:rsidRPr="004562E8">
        <w:rPr>
          <w:i/>
          <w:iCs/>
        </w:rPr>
        <w:t>-</w:t>
      </w:r>
      <w:r w:rsidRPr="004562E8">
        <w:rPr>
          <w:i/>
          <w:iCs/>
        </w:rPr>
        <w:t>chemiczne</w:t>
      </w:r>
      <w:proofErr w:type="spellEnd"/>
      <w:r w:rsidRPr="004562E8">
        <w:rPr>
          <w:i/>
          <w:iCs/>
        </w:rPr>
        <w:t xml:space="preserve"> </w:t>
      </w:r>
      <w:proofErr w:type="spellStart"/>
      <w:r w:rsidRPr="004562E8">
        <w:rPr>
          <w:i/>
          <w:iCs/>
        </w:rPr>
        <w:t>badania</w:t>
      </w:r>
      <w:proofErr w:type="spellEnd"/>
      <w:r w:rsidRPr="004562E8">
        <w:rPr>
          <w:i/>
          <w:iCs/>
        </w:rPr>
        <w:t xml:space="preserve"> </w:t>
      </w:r>
      <w:proofErr w:type="spellStart"/>
      <w:r w:rsidRPr="004562E8">
        <w:rPr>
          <w:i/>
          <w:iCs/>
        </w:rPr>
        <w:t>wód</w:t>
      </w:r>
      <w:proofErr w:type="spellEnd"/>
      <w:r w:rsidR="00F57BE6" w:rsidRPr="001C2EFC">
        <w:t xml:space="preserve">). </w:t>
      </w:r>
      <w:proofErr w:type="spellStart"/>
      <w:r w:rsidRPr="001C2EFC">
        <w:t>Wydawnictwo</w:t>
      </w:r>
      <w:proofErr w:type="spellEnd"/>
      <w:r w:rsidRPr="001C2EFC">
        <w:t xml:space="preserve"> </w:t>
      </w:r>
      <w:proofErr w:type="spellStart"/>
      <w:r w:rsidRPr="001C2EFC">
        <w:t>naukowe</w:t>
      </w:r>
      <w:proofErr w:type="spellEnd"/>
      <w:r w:rsidRPr="001C2EFC">
        <w:t xml:space="preserve"> UAM</w:t>
      </w:r>
      <w:r w:rsidR="00F57BE6" w:rsidRPr="001C2EFC">
        <w:t>.</w:t>
      </w:r>
      <w:r w:rsidRPr="001C2EFC">
        <w:t xml:space="preserve"> </w:t>
      </w:r>
      <w:proofErr w:type="spellStart"/>
      <w:r w:rsidRPr="001C2EFC">
        <w:t>Poznań</w:t>
      </w:r>
      <w:proofErr w:type="spellEnd"/>
      <w:r w:rsidRPr="001C2EFC">
        <w:t>.</w:t>
      </w:r>
    </w:p>
    <w:p w14:paraId="401EC9C2" w14:textId="543F1795" w:rsidR="00B72F52" w:rsidRPr="001C2EFC" w:rsidRDefault="00B72F52" w:rsidP="00271470">
      <w:pPr>
        <w:pStyle w:val="Rlit"/>
      </w:pPr>
      <w:proofErr w:type="spellStart"/>
      <w:r w:rsidRPr="001C2EFC">
        <w:t>Falkowska</w:t>
      </w:r>
      <w:proofErr w:type="spellEnd"/>
      <w:r w:rsidR="00F166C0">
        <w:t>,</w:t>
      </w:r>
      <w:r w:rsidRPr="001C2EFC">
        <w:t xml:space="preserve"> L., </w:t>
      </w:r>
      <w:proofErr w:type="spellStart"/>
      <w:r w:rsidRPr="001C2EFC">
        <w:t>Korzeniewski</w:t>
      </w:r>
      <w:proofErr w:type="spellEnd"/>
      <w:r w:rsidR="00F166C0">
        <w:t>,</w:t>
      </w:r>
      <w:r w:rsidRPr="001C2EFC">
        <w:t xml:space="preserve"> K.</w:t>
      </w:r>
      <w:r w:rsidR="00F57BE6" w:rsidRPr="001C2EFC">
        <w:t xml:space="preserve"> </w:t>
      </w:r>
      <w:r w:rsidR="00F166C0">
        <w:t>(</w:t>
      </w:r>
      <w:r w:rsidR="00F57BE6" w:rsidRPr="001C2EFC">
        <w:t>1999</w:t>
      </w:r>
      <w:r w:rsidR="00F166C0">
        <w:t>)</w:t>
      </w:r>
      <w:r w:rsidR="00F57BE6" w:rsidRPr="001C2EFC">
        <w:t>.</w:t>
      </w:r>
      <w:r w:rsidRPr="001C2EFC">
        <w:t xml:space="preserve"> </w:t>
      </w:r>
      <w:r w:rsidR="00F57BE6" w:rsidRPr="004562E8">
        <w:rPr>
          <w:i/>
          <w:iCs/>
        </w:rPr>
        <w:t>Chemistry of the atmosphere</w:t>
      </w:r>
      <w:r w:rsidR="00F57BE6" w:rsidRPr="001C2EFC">
        <w:t xml:space="preserve"> (</w:t>
      </w:r>
      <w:proofErr w:type="spellStart"/>
      <w:r w:rsidRPr="004562E8">
        <w:rPr>
          <w:i/>
          <w:iCs/>
        </w:rPr>
        <w:t>Chemia</w:t>
      </w:r>
      <w:proofErr w:type="spellEnd"/>
      <w:r w:rsidRPr="004562E8">
        <w:rPr>
          <w:i/>
          <w:iCs/>
        </w:rPr>
        <w:t xml:space="preserve"> </w:t>
      </w:r>
      <w:proofErr w:type="spellStart"/>
      <w:r w:rsidRPr="004562E8">
        <w:rPr>
          <w:i/>
          <w:iCs/>
        </w:rPr>
        <w:t>atmosfery</w:t>
      </w:r>
      <w:proofErr w:type="spellEnd"/>
      <w:r w:rsidR="00F57BE6" w:rsidRPr="001C2EFC">
        <w:t>)</w:t>
      </w:r>
      <w:r w:rsidRPr="001C2EFC">
        <w:t xml:space="preserve">. </w:t>
      </w:r>
      <w:proofErr w:type="spellStart"/>
      <w:r w:rsidRPr="001C2EFC">
        <w:t>Wydawnictwo</w:t>
      </w:r>
      <w:proofErr w:type="spellEnd"/>
      <w:r w:rsidRPr="001C2EFC">
        <w:t xml:space="preserve"> </w:t>
      </w:r>
      <w:proofErr w:type="spellStart"/>
      <w:r w:rsidRPr="001C2EFC">
        <w:t>Uniwersytetu</w:t>
      </w:r>
      <w:proofErr w:type="spellEnd"/>
      <w:r w:rsidRPr="001C2EFC">
        <w:t xml:space="preserve"> </w:t>
      </w:r>
      <w:proofErr w:type="spellStart"/>
      <w:r w:rsidRPr="001C2EFC">
        <w:t>Gdańskiego</w:t>
      </w:r>
      <w:proofErr w:type="spellEnd"/>
      <w:r w:rsidR="00F57BE6" w:rsidRPr="001C2EFC">
        <w:t xml:space="preserve">. </w:t>
      </w:r>
      <w:proofErr w:type="spellStart"/>
      <w:r w:rsidRPr="001C2EFC">
        <w:t>Gdańsk</w:t>
      </w:r>
      <w:proofErr w:type="spellEnd"/>
      <w:r w:rsidR="00F57BE6" w:rsidRPr="001C2EFC">
        <w:t>.</w:t>
      </w:r>
    </w:p>
    <w:p w14:paraId="782EE7B9" w14:textId="3B715DE7" w:rsidR="00B72F52" w:rsidRPr="004F1D06" w:rsidRDefault="00B72F52" w:rsidP="00271470">
      <w:pPr>
        <w:pStyle w:val="Rlit"/>
        <w:rPr>
          <w:spacing w:val="-2"/>
        </w:rPr>
      </w:pPr>
      <w:proofErr w:type="spellStart"/>
      <w:r w:rsidRPr="004F1D06">
        <w:rPr>
          <w:spacing w:val="-2"/>
        </w:rPr>
        <w:t>Juraszka</w:t>
      </w:r>
      <w:proofErr w:type="spellEnd"/>
      <w:r w:rsidR="00F166C0" w:rsidRPr="004F1D06">
        <w:rPr>
          <w:spacing w:val="-2"/>
        </w:rPr>
        <w:t>,</w:t>
      </w:r>
      <w:r w:rsidRPr="004F1D06">
        <w:rPr>
          <w:spacing w:val="-2"/>
        </w:rPr>
        <w:t xml:space="preserve"> B., </w:t>
      </w:r>
      <w:proofErr w:type="spellStart"/>
      <w:r w:rsidRPr="004F1D06">
        <w:rPr>
          <w:spacing w:val="-2"/>
        </w:rPr>
        <w:t>Dąbrowski</w:t>
      </w:r>
      <w:proofErr w:type="spellEnd"/>
      <w:r w:rsidR="00F166C0" w:rsidRPr="004F1D06">
        <w:rPr>
          <w:spacing w:val="-2"/>
        </w:rPr>
        <w:t>,</w:t>
      </w:r>
      <w:r w:rsidRPr="004F1D06">
        <w:rPr>
          <w:spacing w:val="-2"/>
        </w:rPr>
        <w:t xml:space="preserve"> T.</w:t>
      </w:r>
      <w:r w:rsidR="00F57BE6" w:rsidRPr="004F1D06">
        <w:rPr>
          <w:spacing w:val="-2"/>
        </w:rPr>
        <w:t xml:space="preserve"> </w:t>
      </w:r>
      <w:r w:rsidR="00F166C0" w:rsidRPr="004F1D06">
        <w:rPr>
          <w:spacing w:val="-2"/>
        </w:rPr>
        <w:t>(</w:t>
      </w:r>
      <w:r w:rsidR="00F57BE6" w:rsidRPr="004F1D06">
        <w:rPr>
          <w:spacing w:val="-2"/>
        </w:rPr>
        <w:t>2011</w:t>
      </w:r>
      <w:r w:rsidR="00F166C0" w:rsidRPr="004F1D06">
        <w:rPr>
          <w:spacing w:val="-2"/>
        </w:rPr>
        <w:t>)</w:t>
      </w:r>
      <w:r w:rsidR="00F57BE6" w:rsidRPr="004F1D06">
        <w:rPr>
          <w:spacing w:val="-2"/>
        </w:rPr>
        <w:t>.</w:t>
      </w:r>
      <w:r w:rsidRPr="004F1D06">
        <w:rPr>
          <w:spacing w:val="-2"/>
        </w:rPr>
        <w:t xml:space="preserve"> </w:t>
      </w:r>
      <w:r w:rsidR="00F57BE6" w:rsidRPr="004F1D06">
        <w:rPr>
          <w:i/>
          <w:iCs/>
          <w:spacing w:val="-2"/>
        </w:rPr>
        <w:t>Fundamentals of atmosphere protection</w:t>
      </w:r>
      <w:r w:rsidR="00F57BE6" w:rsidRPr="004F1D06">
        <w:rPr>
          <w:spacing w:val="-2"/>
        </w:rPr>
        <w:t xml:space="preserve"> (</w:t>
      </w:r>
      <w:proofErr w:type="spellStart"/>
      <w:r w:rsidRPr="004F1D06">
        <w:rPr>
          <w:i/>
          <w:iCs/>
          <w:spacing w:val="-2"/>
        </w:rPr>
        <w:t>Podstawy</w:t>
      </w:r>
      <w:proofErr w:type="spellEnd"/>
      <w:r w:rsidRPr="004F1D06">
        <w:rPr>
          <w:i/>
          <w:iCs/>
          <w:spacing w:val="-2"/>
        </w:rPr>
        <w:t xml:space="preserve"> </w:t>
      </w:r>
      <w:proofErr w:type="spellStart"/>
      <w:r w:rsidRPr="004F1D06">
        <w:rPr>
          <w:i/>
          <w:iCs/>
          <w:spacing w:val="-2"/>
        </w:rPr>
        <w:t>ochrony</w:t>
      </w:r>
      <w:proofErr w:type="spellEnd"/>
      <w:r w:rsidRPr="004F1D06">
        <w:rPr>
          <w:i/>
          <w:iCs/>
          <w:spacing w:val="-2"/>
        </w:rPr>
        <w:t xml:space="preserve"> </w:t>
      </w:r>
      <w:proofErr w:type="spellStart"/>
      <w:r w:rsidRPr="004F1D06">
        <w:rPr>
          <w:i/>
          <w:iCs/>
          <w:spacing w:val="-2"/>
        </w:rPr>
        <w:t>atmosfery</w:t>
      </w:r>
      <w:proofErr w:type="spellEnd"/>
      <w:r w:rsidR="00F57BE6" w:rsidRPr="004F1D06">
        <w:rPr>
          <w:spacing w:val="-2"/>
        </w:rPr>
        <w:t>)</w:t>
      </w:r>
      <w:r w:rsidRPr="004F1D06">
        <w:rPr>
          <w:spacing w:val="-2"/>
        </w:rPr>
        <w:t xml:space="preserve">. </w:t>
      </w:r>
      <w:proofErr w:type="spellStart"/>
      <w:r w:rsidRPr="004F1D06">
        <w:rPr>
          <w:spacing w:val="-2"/>
        </w:rPr>
        <w:t>Wydawnictwo</w:t>
      </w:r>
      <w:proofErr w:type="spellEnd"/>
      <w:r w:rsidRPr="004F1D06">
        <w:rPr>
          <w:spacing w:val="-2"/>
        </w:rPr>
        <w:t xml:space="preserve"> </w:t>
      </w:r>
      <w:proofErr w:type="spellStart"/>
      <w:r w:rsidRPr="004F1D06">
        <w:rPr>
          <w:spacing w:val="-2"/>
        </w:rPr>
        <w:t>Uczelniane</w:t>
      </w:r>
      <w:proofErr w:type="spellEnd"/>
      <w:r w:rsidRPr="004F1D06">
        <w:rPr>
          <w:spacing w:val="-2"/>
        </w:rPr>
        <w:t xml:space="preserve"> </w:t>
      </w:r>
      <w:proofErr w:type="spellStart"/>
      <w:r w:rsidRPr="004F1D06">
        <w:rPr>
          <w:spacing w:val="-2"/>
        </w:rPr>
        <w:t>Politechniki</w:t>
      </w:r>
      <w:proofErr w:type="spellEnd"/>
      <w:r w:rsidRPr="004F1D06">
        <w:rPr>
          <w:spacing w:val="-2"/>
        </w:rPr>
        <w:t xml:space="preserve"> </w:t>
      </w:r>
      <w:proofErr w:type="spellStart"/>
      <w:r w:rsidRPr="004F1D06">
        <w:rPr>
          <w:spacing w:val="-2"/>
        </w:rPr>
        <w:t>Koszalińskiej</w:t>
      </w:r>
      <w:proofErr w:type="spellEnd"/>
      <w:r w:rsidRPr="004F1D06">
        <w:rPr>
          <w:spacing w:val="-2"/>
        </w:rPr>
        <w:t xml:space="preserve">, </w:t>
      </w:r>
      <w:proofErr w:type="spellStart"/>
      <w:r w:rsidRPr="004F1D06">
        <w:rPr>
          <w:spacing w:val="-2"/>
        </w:rPr>
        <w:t>Koszali</w:t>
      </w:r>
      <w:r w:rsidR="00F57BE6" w:rsidRPr="004F1D06">
        <w:rPr>
          <w:spacing w:val="-2"/>
        </w:rPr>
        <w:t>n</w:t>
      </w:r>
      <w:proofErr w:type="spellEnd"/>
      <w:r w:rsidRPr="004F1D06">
        <w:rPr>
          <w:spacing w:val="-2"/>
        </w:rPr>
        <w:t>.</w:t>
      </w:r>
    </w:p>
    <w:p w14:paraId="3A7C92A7" w14:textId="2191B821" w:rsidR="00B72F52" w:rsidRPr="000A5C8F" w:rsidRDefault="00B72F52" w:rsidP="00271470">
      <w:pPr>
        <w:pStyle w:val="Rlit"/>
        <w:rPr>
          <w:spacing w:val="-4"/>
        </w:rPr>
      </w:pPr>
      <w:proofErr w:type="spellStart"/>
      <w:r w:rsidRPr="000A5C8F">
        <w:rPr>
          <w:spacing w:val="-4"/>
        </w:rPr>
        <w:t>Kozłowska-Szczęsna</w:t>
      </w:r>
      <w:proofErr w:type="spellEnd"/>
      <w:r w:rsidR="00F166C0" w:rsidRPr="000A5C8F">
        <w:rPr>
          <w:spacing w:val="-4"/>
        </w:rPr>
        <w:t>,</w:t>
      </w:r>
      <w:r w:rsidRPr="000A5C8F">
        <w:rPr>
          <w:spacing w:val="-4"/>
        </w:rPr>
        <w:t xml:space="preserve"> T., Krawczyk</w:t>
      </w:r>
      <w:r w:rsidR="00F166C0" w:rsidRPr="000A5C8F">
        <w:rPr>
          <w:spacing w:val="-4"/>
        </w:rPr>
        <w:t>,</w:t>
      </w:r>
      <w:r w:rsidRPr="000A5C8F">
        <w:rPr>
          <w:spacing w:val="-4"/>
        </w:rPr>
        <w:t xml:space="preserve"> B., </w:t>
      </w:r>
      <w:proofErr w:type="spellStart"/>
      <w:r w:rsidRPr="000A5C8F">
        <w:rPr>
          <w:spacing w:val="-4"/>
        </w:rPr>
        <w:t>Błażejczyk</w:t>
      </w:r>
      <w:proofErr w:type="spellEnd"/>
      <w:r w:rsidR="00F166C0" w:rsidRPr="000A5C8F">
        <w:rPr>
          <w:spacing w:val="-4"/>
        </w:rPr>
        <w:t>,</w:t>
      </w:r>
      <w:r w:rsidRPr="000A5C8F">
        <w:rPr>
          <w:spacing w:val="-4"/>
        </w:rPr>
        <w:t xml:space="preserve"> K.</w:t>
      </w:r>
      <w:r w:rsidR="00F57BE6" w:rsidRPr="000A5C8F">
        <w:rPr>
          <w:spacing w:val="-4"/>
        </w:rPr>
        <w:t xml:space="preserve"> </w:t>
      </w:r>
      <w:r w:rsidR="00F166C0" w:rsidRPr="000A5C8F">
        <w:rPr>
          <w:spacing w:val="-4"/>
        </w:rPr>
        <w:t>(</w:t>
      </w:r>
      <w:r w:rsidR="00F57BE6" w:rsidRPr="000A5C8F">
        <w:rPr>
          <w:spacing w:val="-4"/>
        </w:rPr>
        <w:t>1995</w:t>
      </w:r>
      <w:r w:rsidR="00F166C0" w:rsidRPr="000A5C8F">
        <w:rPr>
          <w:spacing w:val="-4"/>
        </w:rPr>
        <w:t>)</w:t>
      </w:r>
      <w:r w:rsidR="00F57BE6" w:rsidRPr="000A5C8F">
        <w:rPr>
          <w:spacing w:val="-4"/>
        </w:rPr>
        <w:t xml:space="preserve">. Bioclimatic conditions of </w:t>
      </w:r>
      <w:proofErr w:type="spellStart"/>
      <w:r w:rsidR="00F57BE6" w:rsidRPr="000A5C8F">
        <w:rPr>
          <w:spacing w:val="-4"/>
        </w:rPr>
        <w:t>Supraśl</w:t>
      </w:r>
      <w:proofErr w:type="spellEnd"/>
      <w:r w:rsidRPr="000A5C8F">
        <w:rPr>
          <w:spacing w:val="-4"/>
        </w:rPr>
        <w:t xml:space="preserve"> </w:t>
      </w:r>
      <w:r w:rsidR="00F57BE6" w:rsidRPr="000A5C8F">
        <w:rPr>
          <w:spacing w:val="-4"/>
        </w:rPr>
        <w:t>(</w:t>
      </w:r>
      <w:proofErr w:type="spellStart"/>
      <w:r w:rsidRPr="000A5C8F">
        <w:rPr>
          <w:spacing w:val="-4"/>
        </w:rPr>
        <w:t>Warunki</w:t>
      </w:r>
      <w:proofErr w:type="spellEnd"/>
      <w:r w:rsidRPr="000A5C8F">
        <w:rPr>
          <w:spacing w:val="-4"/>
        </w:rPr>
        <w:t xml:space="preserve"> </w:t>
      </w:r>
      <w:proofErr w:type="spellStart"/>
      <w:r w:rsidRPr="000A5C8F">
        <w:rPr>
          <w:spacing w:val="-4"/>
        </w:rPr>
        <w:t>Bioklimatyczne</w:t>
      </w:r>
      <w:proofErr w:type="spellEnd"/>
      <w:r w:rsidRPr="000A5C8F">
        <w:rPr>
          <w:spacing w:val="-4"/>
        </w:rPr>
        <w:t xml:space="preserve"> </w:t>
      </w:r>
      <w:proofErr w:type="spellStart"/>
      <w:r w:rsidRPr="000A5C8F">
        <w:rPr>
          <w:spacing w:val="-4"/>
        </w:rPr>
        <w:t>Supraśla</w:t>
      </w:r>
      <w:proofErr w:type="spellEnd"/>
      <w:r w:rsidR="00F57BE6" w:rsidRPr="000A5C8F">
        <w:rPr>
          <w:spacing w:val="-4"/>
        </w:rPr>
        <w:t>)</w:t>
      </w:r>
      <w:r w:rsidRPr="000A5C8F">
        <w:rPr>
          <w:spacing w:val="-4"/>
        </w:rPr>
        <w:t xml:space="preserve">. </w:t>
      </w:r>
      <w:proofErr w:type="spellStart"/>
      <w:r w:rsidRPr="000A5C8F">
        <w:rPr>
          <w:i/>
          <w:iCs/>
          <w:spacing w:val="-4"/>
        </w:rPr>
        <w:t>Zeszyty</w:t>
      </w:r>
      <w:proofErr w:type="spellEnd"/>
      <w:r w:rsidRPr="000A5C8F">
        <w:rPr>
          <w:i/>
          <w:iCs/>
          <w:spacing w:val="-4"/>
        </w:rPr>
        <w:t xml:space="preserve"> </w:t>
      </w:r>
      <w:proofErr w:type="spellStart"/>
      <w:r w:rsidRPr="000A5C8F">
        <w:rPr>
          <w:i/>
          <w:iCs/>
          <w:spacing w:val="-4"/>
        </w:rPr>
        <w:t>Instytutu</w:t>
      </w:r>
      <w:proofErr w:type="spellEnd"/>
      <w:r w:rsidRPr="000A5C8F">
        <w:rPr>
          <w:i/>
          <w:iCs/>
          <w:spacing w:val="-4"/>
        </w:rPr>
        <w:t xml:space="preserve"> </w:t>
      </w:r>
      <w:proofErr w:type="spellStart"/>
      <w:r w:rsidRPr="000A5C8F">
        <w:rPr>
          <w:i/>
          <w:iCs/>
          <w:spacing w:val="-4"/>
        </w:rPr>
        <w:t>Geografii</w:t>
      </w:r>
      <w:proofErr w:type="spellEnd"/>
      <w:r w:rsidRPr="000A5C8F">
        <w:rPr>
          <w:i/>
          <w:iCs/>
          <w:spacing w:val="-4"/>
        </w:rPr>
        <w:t xml:space="preserve"> </w:t>
      </w:r>
      <w:proofErr w:type="spellStart"/>
      <w:r w:rsidR="00165C64" w:rsidRPr="000A5C8F">
        <w:rPr>
          <w:i/>
          <w:iCs/>
          <w:spacing w:val="-4"/>
        </w:rPr>
        <w:t>i</w:t>
      </w:r>
      <w:proofErr w:type="spellEnd"/>
      <w:r w:rsidR="000A5C8F" w:rsidRPr="000A5C8F">
        <w:rPr>
          <w:i/>
          <w:iCs/>
          <w:spacing w:val="-4"/>
        </w:rPr>
        <w:t xml:space="preserve"> </w:t>
      </w:r>
      <w:proofErr w:type="spellStart"/>
      <w:r w:rsidRPr="000A5C8F">
        <w:rPr>
          <w:i/>
          <w:iCs/>
          <w:spacing w:val="-4"/>
        </w:rPr>
        <w:t>Przestrzennego</w:t>
      </w:r>
      <w:proofErr w:type="spellEnd"/>
      <w:r w:rsidRPr="000A5C8F">
        <w:rPr>
          <w:i/>
          <w:iCs/>
          <w:spacing w:val="-4"/>
        </w:rPr>
        <w:t xml:space="preserve"> </w:t>
      </w:r>
      <w:proofErr w:type="spellStart"/>
      <w:r w:rsidRPr="000A5C8F">
        <w:rPr>
          <w:i/>
          <w:iCs/>
          <w:spacing w:val="-4"/>
        </w:rPr>
        <w:t>Zagospodarowania</w:t>
      </w:r>
      <w:proofErr w:type="spellEnd"/>
      <w:r w:rsidRPr="000A5C8F">
        <w:rPr>
          <w:spacing w:val="-4"/>
        </w:rPr>
        <w:t xml:space="preserve">, </w:t>
      </w:r>
      <w:r w:rsidRPr="000A5C8F">
        <w:rPr>
          <w:i/>
          <w:iCs/>
          <w:spacing w:val="-4"/>
        </w:rPr>
        <w:t>33</w:t>
      </w:r>
      <w:r w:rsidRPr="000A5C8F">
        <w:rPr>
          <w:spacing w:val="-4"/>
        </w:rPr>
        <w:t xml:space="preserve">. </w:t>
      </w:r>
      <w:proofErr w:type="spellStart"/>
      <w:r w:rsidRPr="000A5C8F">
        <w:rPr>
          <w:spacing w:val="-4"/>
        </w:rPr>
        <w:t>Instytut</w:t>
      </w:r>
      <w:proofErr w:type="spellEnd"/>
      <w:r w:rsidRPr="000A5C8F">
        <w:rPr>
          <w:spacing w:val="-4"/>
        </w:rPr>
        <w:t xml:space="preserve"> </w:t>
      </w:r>
      <w:proofErr w:type="spellStart"/>
      <w:r w:rsidRPr="000A5C8F">
        <w:rPr>
          <w:spacing w:val="-4"/>
        </w:rPr>
        <w:t>Geografii</w:t>
      </w:r>
      <w:proofErr w:type="spellEnd"/>
      <w:r w:rsidRPr="000A5C8F">
        <w:rPr>
          <w:spacing w:val="-4"/>
        </w:rPr>
        <w:t xml:space="preserve"> </w:t>
      </w:r>
      <w:proofErr w:type="spellStart"/>
      <w:r w:rsidR="00F166C0" w:rsidRPr="000A5C8F">
        <w:rPr>
          <w:spacing w:val="-4"/>
        </w:rPr>
        <w:t>i</w:t>
      </w:r>
      <w:proofErr w:type="spellEnd"/>
      <w:r w:rsidRPr="000A5C8F">
        <w:rPr>
          <w:spacing w:val="-4"/>
        </w:rPr>
        <w:t xml:space="preserve"> </w:t>
      </w:r>
      <w:proofErr w:type="spellStart"/>
      <w:r w:rsidRPr="000A5C8F">
        <w:rPr>
          <w:spacing w:val="-4"/>
        </w:rPr>
        <w:t>Przestrzennego</w:t>
      </w:r>
      <w:proofErr w:type="spellEnd"/>
      <w:r w:rsidRPr="000A5C8F">
        <w:rPr>
          <w:spacing w:val="-4"/>
        </w:rPr>
        <w:t xml:space="preserve"> </w:t>
      </w:r>
      <w:proofErr w:type="spellStart"/>
      <w:r w:rsidRPr="000A5C8F">
        <w:rPr>
          <w:spacing w:val="-4"/>
        </w:rPr>
        <w:t>Zagospodarowania</w:t>
      </w:r>
      <w:proofErr w:type="spellEnd"/>
      <w:r w:rsidR="00F166C0" w:rsidRPr="000A5C8F">
        <w:rPr>
          <w:spacing w:val="-4"/>
        </w:rPr>
        <w:t xml:space="preserve"> PAN</w:t>
      </w:r>
      <w:r w:rsidR="00F57BE6" w:rsidRPr="000A5C8F">
        <w:rPr>
          <w:spacing w:val="-4"/>
        </w:rPr>
        <w:t>.</w:t>
      </w:r>
    </w:p>
    <w:p w14:paraId="5812E09E" w14:textId="4F328304" w:rsidR="00B72F52" w:rsidRPr="001C2EFC" w:rsidRDefault="00B72F52" w:rsidP="00271470">
      <w:pPr>
        <w:pStyle w:val="Rlit"/>
      </w:pPr>
      <w:proofErr w:type="spellStart"/>
      <w:r w:rsidRPr="001C2EFC">
        <w:t>Król</w:t>
      </w:r>
      <w:proofErr w:type="spellEnd"/>
      <w:r w:rsidR="00F166C0">
        <w:t>,</w:t>
      </w:r>
      <w:r w:rsidRPr="001C2EFC">
        <w:t xml:space="preserve"> A.</w:t>
      </w:r>
      <w:r w:rsidR="00F57BE6" w:rsidRPr="001C2EFC">
        <w:t xml:space="preserve"> </w:t>
      </w:r>
      <w:r w:rsidR="00F166C0">
        <w:t>(</w:t>
      </w:r>
      <w:r w:rsidR="00F57BE6" w:rsidRPr="001C2EFC">
        <w:t>2012</w:t>
      </w:r>
      <w:r w:rsidR="00F166C0">
        <w:t>)</w:t>
      </w:r>
      <w:r w:rsidR="00F57BE6" w:rsidRPr="001C2EFC">
        <w:t>.</w:t>
      </w:r>
      <w:r w:rsidRPr="001C2EFC">
        <w:t xml:space="preserve"> </w:t>
      </w:r>
      <w:r w:rsidR="00F57BE6" w:rsidRPr="001C2EFC">
        <w:t>Release of heavy metals from mineral composites with consideration of environmental impact. (</w:t>
      </w:r>
      <w:proofErr w:type="spellStart"/>
      <w:r w:rsidRPr="001C2EFC">
        <w:t>Uwalnianie</w:t>
      </w:r>
      <w:proofErr w:type="spellEnd"/>
      <w:r w:rsidRPr="001C2EFC">
        <w:t xml:space="preserve"> </w:t>
      </w:r>
      <w:proofErr w:type="spellStart"/>
      <w:r w:rsidRPr="001C2EFC">
        <w:t>metali</w:t>
      </w:r>
      <w:proofErr w:type="spellEnd"/>
      <w:r w:rsidRPr="001C2EFC">
        <w:t xml:space="preserve"> </w:t>
      </w:r>
      <w:proofErr w:type="spellStart"/>
      <w:r w:rsidRPr="001C2EFC">
        <w:t>ciężkich</w:t>
      </w:r>
      <w:proofErr w:type="spellEnd"/>
      <w:r w:rsidRPr="001C2EFC">
        <w:t xml:space="preserve"> z </w:t>
      </w:r>
      <w:proofErr w:type="spellStart"/>
      <w:r w:rsidRPr="001C2EFC">
        <w:t>kompozytów</w:t>
      </w:r>
      <w:proofErr w:type="spellEnd"/>
      <w:r w:rsidRPr="001C2EFC">
        <w:t xml:space="preserve"> </w:t>
      </w:r>
      <w:proofErr w:type="spellStart"/>
      <w:r w:rsidRPr="001C2EFC">
        <w:t>mineralnych</w:t>
      </w:r>
      <w:proofErr w:type="spellEnd"/>
      <w:r w:rsidRPr="001C2EFC">
        <w:t xml:space="preserve"> z</w:t>
      </w:r>
      <w:r w:rsidR="00982FC2">
        <w:t> </w:t>
      </w:r>
      <w:proofErr w:type="spellStart"/>
      <w:r w:rsidRPr="00ED3B86">
        <w:rPr>
          <w:spacing w:val="-4"/>
        </w:rPr>
        <w:t>uwzględnieniem</w:t>
      </w:r>
      <w:proofErr w:type="spellEnd"/>
      <w:r w:rsidRPr="00ED3B86">
        <w:rPr>
          <w:spacing w:val="-4"/>
        </w:rPr>
        <w:t xml:space="preserve"> </w:t>
      </w:r>
      <w:proofErr w:type="spellStart"/>
      <w:r w:rsidRPr="00ED3B86">
        <w:rPr>
          <w:spacing w:val="-4"/>
        </w:rPr>
        <w:t>oddziaływania</w:t>
      </w:r>
      <w:proofErr w:type="spellEnd"/>
      <w:r w:rsidRPr="00ED3B86">
        <w:rPr>
          <w:spacing w:val="-4"/>
        </w:rPr>
        <w:t xml:space="preserve"> </w:t>
      </w:r>
      <w:proofErr w:type="spellStart"/>
      <w:r w:rsidRPr="00ED3B86">
        <w:rPr>
          <w:spacing w:val="-4"/>
        </w:rPr>
        <w:t>środowiska</w:t>
      </w:r>
      <w:proofErr w:type="spellEnd"/>
      <w:r w:rsidR="00F57BE6" w:rsidRPr="00ED3B86">
        <w:rPr>
          <w:spacing w:val="-4"/>
        </w:rPr>
        <w:t>)</w:t>
      </w:r>
      <w:r w:rsidRPr="00ED3B86">
        <w:rPr>
          <w:spacing w:val="-4"/>
        </w:rPr>
        <w:t xml:space="preserve">. </w:t>
      </w:r>
      <w:r w:rsidRPr="00ED3B86">
        <w:rPr>
          <w:i/>
          <w:iCs/>
          <w:spacing w:val="-4"/>
        </w:rPr>
        <w:t xml:space="preserve">Studia </w:t>
      </w:r>
      <w:proofErr w:type="spellStart"/>
      <w:r w:rsidRPr="00ED3B86">
        <w:rPr>
          <w:i/>
          <w:iCs/>
          <w:spacing w:val="-4"/>
        </w:rPr>
        <w:t>i</w:t>
      </w:r>
      <w:proofErr w:type="spellEnd"/>
      <w:r w:rsidRPr="00ED3B86">
        <w:rPr>
          <w:i/>
          <w:iCs/>
          <w:spacing w:val="-4"/>
        </w:rPr>
        <w:t xml:space="preserve"> </w:t>
      </w:r>
      <w:proofErr w:type="spellStart"/>
      <w:r w:rsidR="00F166C0" w:rsidRPr="00ED3B86">
        <w:rPr>
          <w:i/>
          <w:iCs/>
          <w:spacing w:val="-4"/>
        </w:rPr>
        <w:t>M</w:t>
      </w:r>
      <w:r w:rsidRPr="00ED3B86">
        <w:rPr>
          <w:i/>
          <w:iCs/>
          <w:spacing w:val="-4"/>
        </w:rPr>
        <w:t>onografie</w:t>
      </w:r>
      <w:proofErr w:type="spellEnd"/>
      <w:r w:rsidR="001F4837" w:rsidRPr="00ED3B86">
        <w:rPr>
          <w:spacing w:val="-4"/>
        </w:rPr>
        <w:t>,</w:t>
      </w:r>
      <w:r w:rsidRPr="00ED3B86">
        <w:rPr>
          <w:spacing w:val="-4"/>
        </w:rPr>
        <w:t xml:space="preserve"> </w:t>
      </w:r>
      <w:r w:rsidRPr="00ED3B86">
        <w:rPr>
          <w:i/>
          <w:iCs/>
          <w:spacing w:val="-4"/>
        </w:rPr>
        <w:t>314</w:t>
      </w:r>
      <w:r w:rsidR="00AE340C" w:rsidRPr="00ED3B86">
        <w:rPr>
          <w:spacing w:val="-4"/>
        </w:rPr>
        <w:t>.</w:t>
      </w:r>
      <w:r w:rsidRPr="00ED3B86">
        <w:rPr>
          <w:spacing w:val="-4"/>
        </w:rPr>
        <w:t xml:space="preserve"> </w:t>
      </w:r>
      <w:proofErr w:type="spellStart"/>
      <w:r w:rsidRPr="00ED3B86">
        <w:rPr>
          <w:spacing w:val="-4"/>
        </w:rPr>
        <w:t>Politechnika</w:t>
      </w:r>
      <w:proofErr w:type="spellEnd"/>
      <w:r w:rsidRPr="00ED3B86">
        <w:rPr>
          <w:spacing w:val="-4"/>
        </w:rPr>
        <w:t xml:space="preserve"> </w:t>
      </w:r>
      <w:proofErr w:type="spellStart"/>
      <w:r w:rsidRPr="00ED3B86">
        <w:rPr>
          <w:spacing w:val="-4"/>
        </w:rPr>
        <w:t>Opolska</w:t>
      </w:r>
      <w:proofErr w:type="spellEnd"/>
      <w:r w:rsidRPr="00ED3B86">
        <w:rPr>
          <w:spacing w:val="-4"/>
        </w:rPr>
        <w:t>.</w:t>
      </w:r>
    </w:p>
    <w:p w14:paraId="673FDFF8" w14:textId="31E8B6B9" w:rsidR="00B72F52" w:rsidRPr="001C2EFC" w:rsidRDefault="00B72F52" w:rsidP="00271470">
      <w:pPr>
        <w:pStyle w:val="Rlit"/>
      </w:pPr>
      <w:r w:rsidRPr="001C2EFC">
        <w:t>Maciak</w:t>
      </w:r>
      <w:r w:rsidR="00F166C0">
        <w:t>,</w:t>
      </w:r>
      <w:r w:rsidRPr="001C2EFC">
        <w:t xml:space="preserve"> F.</w:t>
      </w:r>
      <w:r w:rsidR="007768D4" w:rsidRPr="001C2EFC">
        <w:t xml:space="preserve"> </w:t>
      </w:r>
      <w:r w:rsidR="00F166C0">
        <w:t>(</w:t>
      </w:r>
      <w:r w:rsidR="007768D4" w:rsidRPr="001C2EFC">
        <w:t>2003</w:t>
      </w:r>
      <w:r w:rsidR="00F166C0">
        <w:t>)</w:t>
      </w:r>
      <w:r w:rsidR="007768D4" w:rsidRPr="001C2EFC">
        <w:t>.</w:t>
      </w:r>
      <w:r w:rsidRPr="001C2EFC">
        <w:t xml:space="preserve"> </w:t>
      </w:r>
      <w:r w:rsidR="007768D4" w:rsidRPr="001F4837">
        <w:rPr>
          <w:i/>
          <w:iCs/>
        </w:rPr>
        <w:t>Protection and reclamation of the environment</w:t>
      </w:r>
      <w:r w:rsidR="007768D4" w:rsidRPr="001C2EFC">
        <w:t xml:space="preserve"> (</w:t>
      </w:r>
      <w:proofErr w:type="spellStart"/>
      <w:r w:rsidRPr="001F4837">
        <w:rPr>
          <w:i/>
          <w:iCs/>
        </w:rPr>
        <w:t>Ochrona</w:t>
      </w:r>
      <w:proofErr w:type="spellEnd"/>
      <w:r w:rsidRPr="001F4837">
        <w:rPr>
          <w:i/>
          <w:iCs/>
        </w:rPr>
        <w:t xml:space="preserve"> </w:t>
      </w:r>
      <w:proofErr w:type="spellStart"/>
      <w:r w:rsidRPr="001F4837">
        <w:rPr>
          <w:i/>
          <w:iCs/>
        </w:rPr>
        <w:t>i</w:t>
      </w:r>
      <w:proofErr w:type="spellEnd"/>
      <w:r w:rsidRPr="001F4837">
        <w:rPr>
          <w:i/>
          <w:iCs/>
        </w:rPr>
        <w:t xml:space="preserve"> </w:t>
      </w:r>
      <w:proofErr w:type="spellStart"/>
      <w:r w:rsidRPr="001F4837">
        <w:rPr>
          <w:i/>
          <w:iCs/>
        </w:rPr>
        <w:t>rekultywacja</w:t>
      </w:r>
      <w:proofErr w:type="spellEnd"/>
      <w:r w:rsidRPr="001F4837">
        <w:rPr>
          <w:i/>
          <w:iCs/>
        </w:rPr>
        <w:t xml:space="preserve"> </w:t>
      </w:r>
      <w:proofErr w:type="spellStart"/>
      <w:r w:rsidRPr="001F4837">
        <w:rPr>
          <w:i/>
          <w:iCs/>
        </w:rPr>
        <w:t>środowiska</w:t>
      </w:r>
      <w:proofErr w:type="spellEnd"/>
      <w:r w:rsidR="007768D4" w:rsidRPr="001C2EFC">
        <w:t>)</w:t>
      </w:r>
      <w:r w:rsidRPr="001C2EFC">
        <w:t xml:space="preserve">. </w:t>
      </w:r>
      <w:proofErr w:type="spellStart"/>
      <w:r w:rsidRPr="001C2EFC">
        <w:t>Wydawnictwo</w:t>
      </w:r>
      <w:proofErr w:type="spellEnd"/>
      <w:r w:rsidRPr="001C2EFC">
        <w:t xml:space="preserve"> SGGW, Warszawa.</w:t>
      </w:r>
    </w:p>
    <w:p w14:paraId="18800D61" w14:textId="122A3775" w:rsidR="00B72F52" w:rsidRPr="001C2EFC" w:rsidRDefault="00B72F52" w:rsidP="00271470">
      <w:pPr>
        <w:pStyle w:val="Rlit"/>
      </w:pPr>
      <w:proofErr w:type="spellStart"/>
      <w:r w:rsidRPr="001C2EFC">
        <w:t>Maroszek</w:t>
      </w:r>
      <w:proofErr w:type="spellEnd"/>
      <w:r w:rsidR="00F166C0">
        <w:t>,</w:t>
      </w:r>
      <w:r w:rsidRPr="001C2EFC">
        <w:t xml:space="preserve"> J.</w:t>
      </w:r>
      <w:r w:rsidR="007768D4" w:rsidRPr="001C2EFC">
        <w:t xml:space="preserve"> </w:t>
      </w:r>
      <w:r w:rsidR="00F166C0">
        <w:t>(</w:t>
      </w:r>
      <w:r w:rsidR="007768D4" w:rsidRPr="001C2EFC">
        <w:t>2013</w:t>
      </w:r>
      <w:r w:rsidR="00F166C0">
        <w:t>)</w:t>
      </w:r>
      <w:r w:rsidR="007768D4" w:rsidRPr="001C2EFC">
        <w:t xml:space="preserve">. </w:t>
      </w:r>
      <w:r w:rsidR="007768D4" w:rsidRPr="001F4837">
        <w:rPr>
          <w:i/>
          <w:iCs/>
        </w:rPr>
        <w:t xml:space="preserve">Monograph of the town and commune of </w:t>
      </w:r>
      <w:proofErr w:type="spellStart"/>
      <w:r w:rsidR="007768D4" w:rsidRPr="001F4837">
        <w:rPr>
          <w:i/>
          <w:iCs/>
        </w:rPr>
        <w:t>Supraśl</w:t>
      </w:r>
      <w:proofErr w:type="spellEnd"/>
      <w:r w:rsidR="007768D4" w:rsidRPr="001C2EFC">
        <w:t xml:space="preserve"> (</w:t>
      </w:r>
      <w:proofErr w:type="spellStart"/>
      <w:r w:rsidRPr="001F4837">
        <w:rPr>
          <w:i/>
          <w:iCs/>
        </w:rPr>
        <w:t>Monografia</w:t>
      </w:r>
      <w:proofErr w:type="spellEnd"/>
      <w:r w:rsidRPr="001F4837">
        <w:rPr>
          <w:i/>
          <w:iCs/>
        </w:rPr>
        <w:t xml:space="preserve"> </w:t>
      </w:r>
      <w:proofErr w:type="spellStart"/>
      <w:r w:rsidRPr="001F4837">
        <w:rPr>
          <w:i/>
          <w:iCs/>
        </w:rPr>
        <w:t>miasta</w:t>
      </w:r>
      <w:proofErr w:type="spellEnd"/>
      <w:r w:rsidRPr="001F4837">
        <w:rPr>
          <w:i/>
          <w:iCs/>
        </w:rPr>
        <w:t xml:space="preserve"> </w:t>
      </w:r>
      <w:proofErr w:type="spellStart"/>
      <w:r w:rsidRPr="001F4837">
        <w:rPr>
          <w:i/>
          <w:iCs/>
        </w:rPr>
        <w:t>i</w:t>
      </w:r>
      <w:proofErr w:type="spellEnd"/>
      <w:r w:rsidRPr="001F4837">
        <w:rPr>
          <w:i/>
          <w:iCs/>
        </w:rPr>
        <w:t xml:space="preserve"> </w:t>
      </w:r>
      <w:proofErr w:type="spellStart"/>
      <w:r w:rsidRPr="001F4837">
        <w:rPr>
          <w:i/>
          <w:iCs/>
        </w:rPr>
        <w:t>gminy</w:t>
      </w:r>
      <w:proofErr w:type="spellEnd"/>
      <w:r w:rsidRPr="001F4837">
        <w:rPr>
          <w:i/>
          <w:iCs/>
        </w:rPr>
        <w:t xml:space="preserve"> </w:t>
      </w:r>
      <w:proofErr w:type="spellStart"/>
      <w:r w:rsidRPr="001F4837">
        <w:rPr>
          <w:i/>
          <w:iCs/>
        </w:rPr>
        <w:t>Supraśl</w:t>
      </w:r>
      <w:proofErr w:type="spellEnd"/>
      <w:r w:rsidR="007768D4" w:rsidRPr="001C2EFC">
        <w:t xml:space="preserve">). </w:t>
      </w:r>
      <w:proofErr w:type="spellStart"/>
      <w:r w:rsidRPr="001C2EFC">
        <w:t>Urząd</w:t>
      </w:r>
      <w:proofErr w:type="spellEnd"/>
      <w:r w:rsidRPr="001C2EFC">
        <w:t xml:space="preserve"> </w:t>
      </w:r>
      <w:proofErr w:type="spellStart"/>
      <w:r w:rsidRPr="001C2EFC">
        <w:t>Miasta</w:t>
      </w:r>
      <w:proofErr w:type="spellEnd"/>
      <w:r w:rsidRPr="001C2EFC">
        <w:t xml:space="preserve"> </w:t>
      </w:r>
      <w:proofErr w:type="spellStart"/>
      <w:r w:rsidRPr="001C2EFC">
        <w:t>Supraśl</w:t>
      </w:r>
      <w:proofErr w:type="spellEnd"/>
      <w:r w:rsidR="007768D4" w:rsidRPr="001C2EFC">
        <w:t>.</w:t>
      </w:r>
    </w:p>
    <w:p w14:paraId="038E0561" w14:textId="58EBFBC2" w:rsidR="00B72F52" w:rsidRPr="001C2EFC" w:rsidRDefault="00B72F52" w:rsidP="00271470">
      <w:pPr>
        <w:pStyle w:val="Rlit"/>
      </w:pPr>
      <w:proofErr w:type="spellStart"/>
      <w:r w:rsidRPr="001C2EFC">
        <w:t>Paluch</w:t>
      </w:r>
      <w:proofErr w:type="spellEnd"/>
      <w:r w:rsidR="00F166C0">
        <w:t>,</w:t>
      </w:r>
      <w:r w:rsidRPr="001C2EFC">
        <w:t xml:space="preserve"> J., </w:t>
      </w:r>
      <w:proofErr w:type="spellStart"/>
      <w:r w:rsidRPr="001C2EFC">
        <w:t>Pulikowski</w:t>
      </w:r>
      <w:proofErr w:type="spellEnd"/>
      <w:r w:rsidR="00F166C0">
        <w:t>,</w:t>
      </w:r>
      <w:r w:rsidRPr="001C2EFC">
        <w:t xml:space="preserve"> K., </w:t>
      </w:r>
      <w:proofErr w:type="spellStart"/>
      <w:r w:rsidRPr="001C2EFC">
        <w:t>Trybała</w:t>
      </w:r>
      <w:proofErr w:type="spellEnd"/>
      <w:r w:rsidR="00F166C0">
        <w:t>,</w:t>
      </w:r>
      <w:r w:rsidRPr="001C2EFC">
        <w:t xml:space="preserve"> M.</w:t>
      </w:r>
      <w:r w:rsidR="007768D4" w:rsidRPr="001C2EFC">
        <w:t xml:space="preserve"> </w:t>
      </w:r>
      <w:r w:rsidR="00F166C0">
        <w:t>(</w:t>
      </w:r>
      <w:r w:rsidR="007768D4" w:rsidRPr="001C2EFC">
        <w:t>2001</w:t>
      </w:r>
      <w:r w:rsidR="00F166C0">
        <w:t>)</w:t>
      </w:r>
      <w:r w:rsidR="007768D4" w:rsidRPr="001C2EFC">
        <w:t>.</w:t>
      </w:r>
      <w:r w:rsidRPr="001C2EFC">
        <w:t xml:space="preserve"> </w:t>
      </w:r>
      <w:r w:rsidR="007768D4" w:rsidRPr="001F4837">
        <w:rPr>
          <w:i/>
          <w:iCs/>
        </w:rPr>
        <w:t>Water and soil protection</w:t>
      </w:r>
      <w:r w:rsidR="007768D4" w:rsidRPr="001C2EFC">
        <w:t xml:space="preserve"> (</w:t>
      </w:r>
      <w:proofErr w:type="spellStart"/>
      <w:r w:rsidRPr="001F4837">
        <w:rPr>
          <w:i/>
          <w:iCs/>
        </w:rPr>
        <w:t>Ochrona</w:t>
      </w:r>
      <w:proofErr w:type="spellEnd"/>
      <w:r w:rsidRPr="001F4837">
        <w:rPr>
          <w:i/>
          <w:iCs/>
        </w:rPr>
        <w:t xml:space="preserve"> </w:t>
      </w:r>
      <w:proofErr w:type="spellStart"/>
      <w:r w:rsidRPr="001F4837">
        <w:rPr>
          <w:i/>
          <w:iCs/>
        </w:rPr>
        <w:t>wód</w:t>
      </w:r>
      <w:proofErr w:type="spellEnd"/>
      <w:r w:rsidRPr="001F4837">
        <w:rPr>
          <w:i/>
          <w:iCs/>
        </w:rPr>
        <w:t xml:space="preserve"> </w:t>
      </w:r>
      <w:proofErr w:type="spellStart"/>
      <w:r w:rsidRPr="001F4837">
        <w:rPr>
          <w:i/>
          <w:iCs/>
        </w:rPr>
        <w:t>i</w:t>
      </w:r>
      <w:proofErr w:type="spellEnd"/>
      <w:r w:rsidRPr="001F4837">
        <w:rPr>
          <w:i/>
          <w:iCs/>
        </w:rPr>
        <w:t xml:space="preserve"> </w:t>
      </w:r>
      <w:proofErr w:type="spellStart"/>
      <w:r w:rsidRPr="001F4837">
        <w:rPr>
          <w:i/>
          <w:iCs/>
        </w:rPr>
        <w:t>gleb</w:t>
      </w:r>
      <w:proofErr w:type="spellEnd"/>
      <w:r w:rsidR="007768D4" w:rsidRPr="001C2EFC">
        <w:t>)</w:t>
      </w:r>
      <w:r w:rsidRPr="001C2EFC">
        <w:t xml:space="preserve">. </w:t>
      </w:r>
      <w:proofErr w:type="spellStart"/>
      <w:r w:rsidRPr="001C2EFC">
        <w:t>Wydawnictwo</w:t>
      </w:r>
      <w:proofErr w:type="spellEnd"/>
      <w:r w:rsidRPr="001C2EFC">
        <w:t xml:space="preserve"> </w:t>
      </w:r>
      <w:proofErr w:type="spellStart"/>
      <w:r w:rsidRPr="001C2EFC">
        <w:t>Akademii</w:t>
      </w:r>
      <w:proofErr w:type="spellEnd"/>
      <w:r w:rsidRPr="001C2EFC">
        <w:t xml:space="preserve"> </w:t>
      </w:r>
      <w:proofErr w:type="spellStart"/>
      <w:r w:rsidRPr="001C2EFC">
        <w:t>Rolniczej</w:t>
      </w:r>
      <w:proofErr w:type="spellEnd"/>
      <w:r w:rsidRPr="001C2EFC">
        <w:t xml:space="preserve"> we </w:t>
      </w:r>
      <w:proofErr w:type="spellStart"/>
      <w:r w:rsidRPr="001C2EFC">
        <w:t>Wrocławiu</w:t>
      </w:r>
      <w:proofErr w:type="spellEnd"/>
      <w:r w:rsidRPr="001C2EFC">
        <w:t xml:space="preserve">. </w:t>
      </w:r>
      <w:proofErr w:type="spellStart"/>
      <w:r w:rsidRPr="001C2EFC">
        <w:t>Wrocław</w:t>
      </w:r>
      <w:proofErr w:type="spellEnd"/>
      <w:r w:rsidRPr="001C2EFC">
        <w:t>.</w:t>
      </w:r>
    </w:p>
    <w:p w14:paraId="7A71041F" w14:textId="45462628" w:rsidR="00B72F52" w:rsidRPr="001C2EFC" w:rsidRDefault="00B72F52" w:rsidP="00271470">
      <w:pPr>
        <w:pStyle w:val="Rlit"/>
      </w:pPr>
      <w:r w:rsidRPr="001C2EFC">
        <w:t>Seigneur</w:t>
      </w:r>
      <w:r w:rsidR="00F166C0">
        <w:t>,</w:t>
      </w:r>
      <w:r w:rsidRPr="001C2EFC">
        <w:t xml:space="preserve"> C.</w:t>
      </w:r>
      <w:r w:rsidR="007768D4" w:rsidRPr="001C2EFC">
        <w:t xml:space="preserve"> </w:t>
      </w:r>
      <w:r w:rsidR="00F166C0">
        <w:t>(</w:t>
      </w:r>
      <w:r w:rsidR="007768D4" w:rsidRPr="001C2EFC">
        <w:t>2019</w:t>
      </w:r>
      <w:r w:rsidR="00F166C0">
        <w:t>)</w:t>
      </w:r>
      <w:r w:rsidR="007768D4" w:rsidRPr="001C2EFC">
        <w:t>.</w:t>
      </w:r>
      <w:r w:rsidRPr="001C2EFC">
        <w:t xml:space="preserve"> </w:t>
      </w:r>
      <w:r w:rsidRPr="001F4837">
        <w:rPr>
          <w:i/>
          <w:iCs/>
        </w:rPr>
        <w:t>Air Pollution. Concepts, Theory, and Applications</w:t>
      </w:r>
      <w:r w:rsidRPr="001C2EFC">
        <w:t>. Cambridge University Press.</w:t>
      </w:r>
    </w:p>
    <w:p w14:paraId="5CB807B4" w14:textId="2498FF49" w:rsidR="00B72F52" w:rsidRPr="001C2EFC" w:rsidRDefault="00B72F52" w:rsidP="00271470">
      <w:pPr>
        <w:pStyle w:val="Rlit"/>
      </w:pPr>
      <w:proofErr w:type="spellStart"/>
      <w:r w:rsidRPr="001C2EFC">
        <w:t>Szyc</w:t>
      </w:r>
      <w:proofErr w:type="spellEnd"/>
      <w:r w:rsidR="004562E8">
        <w:t>,</w:t>
      </w:r>
      <w:r w:rsidRPr="001C2EFC">
        <w:t xml:space="preserve"> J.</w:t>
      </w:r>
      <w:r w:rsidR="00063B0A" w:rsidRPr="001C2EFC">
        <w:t xml:space="preserve"> </w:t>
      </w:r>
      <w:r w:rsidR="004562E8">
        <w:t>(</w:t>
      </w:r>
      <w:r w:rsidR="00063B0A" w:rsidRPr="001C2EFC">
        <w:t>2003</w:t>
      </w:r>
      <w:r w:rsidR="004562E8">
        <w:t>).</w:t>
      </w:r>
      <w:r w:rsidRPr="001C2EFC">
        <w:t xml:space="preserve"> </w:t>
      </w:r>
      <w:r w:rsidR="00063B0A" w:rsidRPr="001F4837">
        <w:rPr>
          <w:i/>
          <w:iCs/>
        </w:rPr>
        <w:t>Leachate from municipal waste landfills</w:t>
      </w:r>
      <w:r w:rsidR="00063B0A" w:rsidRPr="001C2EFC">
        <w:t xml:space="preserve"> (</w:t>
      </w:r>
      <w:proofErr w:type="spellStart"/>
      <w:r w:rsidRPr="001F4837">
        <w:rPr>
          <w:i/>
          <w:iCs/>
        </w:rPr>
        <w:t>Odcieki</w:t>
      </w:r>
      <w:proofErr w:type="spellEnd"/>
      <w:r w:rsidRPr="001F4837">
        <w:rPr>
          <w:i/>
          <w:iCs/>
        </w:rPr>
        <w:t xml:space="preserve"> ze </w:t>
      </w:r>
      <w:proofErr w:type="spellStart"/>
      <w:r w:rsidRPr="001F4837">
        <w:rPr>
          <w:i/>
          <w:iCs/>
        </w:rPr>
        <w:t>składowisk</w:t>
      </w:r>
      <w:proofErr w:type="spellEnd"/>
      <w:r w:rsidRPr="001F4837">
        <w:rPr>
          <w:i/>
          <w:iCs/>
        </w:rPr>
        <w:t xml:space="preserve"> </w:t>
      </w:r>
      <w:proofErr w:type="spellStart"/>
      <w:r w:rsidRPr="001F4837">
        <w:rPr>
          <w:i/>
          <w:iCs/>
        </w:rPr>
        <w:t>odpadów</w:t>
      </w:r>
      <w:proofErr w:type="spellEnd"/>
      <w:r w:rsidRPr="001F4837">
        <w:rPr>
          <w:i/>
          <w:iCs/>
        </w:rPr>
        <w:t xml:space="preserve"> </w:t>
      </w:r>
      <w:proofErr w:type="spellStart"/>
      <w:r w:rsidRPr="001F4837">
        <w:rPr>
          <w:i/>
          <w:iCs/>
        </w:rPr>
        <w:t>komunalnych</w:t>
      </w:r>
      <w:proofErr w:type="spellEnd"/>
      <w:r w:rsidR="00063B0A" w:rsidRPr="001C2EFC">
        <w:t>)</w:t>
      </w:r>
      <w:r w:rsidRPr="001C2EFC">
        <w:t xml:space="preserve">. </w:t>
      </w:r>
      <w:proofErr w:type="spellStart"/>
      <w:r w:rsidR="007A7711">
        <w:t>Monografia</w:t>
      </w:r>
      <w:proofErr w:type="spellEnd"/>
      <w:r w:rsidR="007A7711">
        <w:t xml:space="preserve"> </w:t>
      </w:r>
      <w:proofErr w:type="spellStart"/>
      <w:r w:rsidR="007A7711" w:rsidRPr="007A7711">
        <w:rPr>
          <w:rStyle w:val="Uwydatnienie"/>
          <w:i w:val="0"/>
          <w:iCs w:val="0"/>
        </w:rPr>
        <w:t>Instytut</w:t>
      </w:r>
      <w:proofErr w:type="spellEnd"/>
      <w:r w:rsidR="007A7711" w:rsidRPr="007A7711">
        <w:rPr>
          <w:rStyle w:val="Uwydatnienie"/>
          <w:i w:val="0"/>
          <w:iCs w:val="0"/>
        </w:rPr>
        <w:t xml:space="preserve"> </w:t>
      </w:r>
      <w:proofErr w:type="spellStart"/>
      <w:r w:rsidR="007A7711" w:rsidRPr="007A7711">
        <w:rPr>
          <w:rStyle w:val="Uwydatnienie"/>
          <w:i w:val="0"/>
          <w:iCs w:val="0"/>
        </w:rPr>
        <w:t>Ochrony</w:t>
      </w:r>
      <w:proofErr w:type="spellEnd"/>
      <w:r w:rsidR="007A7711" w:rsidRPr="007A7711">
        <w:rPr>
          <w:rStyle w:val="Uwydatnienie"/>
          <w:i w:val="0"/>
          <w:iCs w:val="0"/>
        </w:rPr>
        <w:t xml:space="preserve"> </w:t>
      </w:r>
      <w:proofErr w:type="spellStart"/>
      <w:r w:rsidR="007A7711" w:rsidRPr="007A7711">
        <w:rPr>
          <w:rStyle w:val="Uwydatnienie"/>
          <w:i w:val="0"/>
          <w:iCs w:val="0"/>
        </w:rPr>
        <w:t>Środowiska</w:t>
      </w:r>
      <w:proofErr w:type="spellEnd"/>
      <w:r w:rsidR="007A7711" w:rsidRPr="007A7711">
        <w:rPr>
          <w:rStyle w:val="Uwydatnienie"/>
          <w:i w:val="0"/>
          <w:iCs w:val="0"/>
        </w:rPr>
        <w:t>,</w:t>
      </w:r>
      <w:r w:rsidR="007A7711">
        <w:rPr>
          <w:rStyle w:val="Uwydatnienie"/>
        </w:rPr>
        <w:t xml:space="preserve"> </w:t>
      </w:r>
      <w:r w:rsidRPr="001C2EFC">
        <w:t>Warszaw</w:t>
      </w:r>
      <w:r w:rsidR="00063B0A" w:rsidRPr="001C2EFC">
        <w:t>a</w:t>
      </w:r>
      <w:r w:rsidRPr="001C2EFC">
        <w:t>.</w:t>
      </w:r>
    </w:p>
    <w:p w14:paraId="1B0C7AB4" w14:textId="745D516D" w:rsidR="00B72F52" w:rsidRPr="00145486" w:rsidRDefault="00B72F52" w:rsidP="00271470">
      <w:pPr>
        <w:pStyle w:val="Rlit"/>
        <w:rPr>
          <w:spacing w:val="-2"/>
        </w:rPr>
      </w:pPr>
      <w:proofErr w:type="spellStart"/>
      <w:r w:rsidRPr="00145486">
        <w:rPr>
          <w:spacing w:val="-2"/>
        </w:rPr>
        <w:t>Walkowiak</w:t>
      </w:r>
      <w:proofErr w:type="spellEnd"/>
      <w:r w:rsidR="004562E8" w:rsidRPr="00145486">
        <w:rPr>
          <w:spacing w:val="-2"/>
        </w:rPr>
        <w:t>,</w:t>
      </w:r>
      <w:r w:rsidRPr="00145486">
        <w:rPr>
          <w:spacing w:val="-2"/>
        </w:rPr>
        <w:t xml:space="preserve"> K., Grabowska-</w:t>
      </w:r>
      <w:proofErr w:type="spellStart"/>
      <w:r w:rsidRPr="00145486">
        <w:rPr>
          <w:spacing w:val="-2"/>
        </w:rPr>
        <w:t>Szaniec</w:t>
      </w:r>
      <w:proofErr w:type="spellEnd"/>
      <w:r w:rsidR="004562E8" w:rsidRPr="00145486">
        <w:rPr>
          <w:spacing w:val="-2"/>
        </w:rPr>
        <w:t>,</w:t>
      </w:r>
      <w:r w:rsidRPr="00145486">
        <w:rPr>
          <w:spacing w:val="-2"/>
        </w:rPr>
        <w:t xml:space="preserve"> A., </w:t>
      </w:r>
      <w:proofErr w:type="spellStart"/>
      <w:r w:rsidRPr="00145486">
        <w:rPr>
          <w:spacing w:val="-2"/>
        </w:rPr>
        <w:t>Śmielecka</w:t>
      </w:r>
      <w:proofErr w:type="spellEnd"/>
      <w:r w:rsidR="004562E8" w:rsidRPr="00145486">
        <w:rPr>
          <w:spacing w:val="-2"/>
        </w:rPr>
        <w:t>,</w:t>
      </w:r>
      <w:r w:rsidRPr="00145486">
        <w:rPr>
          <w:spacing w:val="-2"/>
        </w:rPr>
        <w:t xml:space="preserve"> M., </w:t>
      </w:r>
      <w:proofErr w:type="spellStart"/>
      <w:r w:rsidRPr="00145486">
        <w:rPr>
          <w:spacing w:val="-2"/>
        </w:rPr>
        <w:t>Bartłomiejczak</w:t>
      </w:r>
      <w:proofErr w:type="spellEnd"/>
      <w:r w:rsidR="004562E8" w:rsidRPr="00145486">
        <w:rPr>
          <w:spacing w:val="-2"/>
        </w:rPr>
        <w:t>,</w:t>
      </w:r>
      <w:r w:rsidRPr="00145486">
        <w:rPr>
          <w:spacing w:val="-2"/>
        </w:rPr>
        <w:t xml:space="preserve"> W., </w:t>
      </w:r>
      <w:proofErr w:type="spellStart"/>
      <w:r w:rsidRPr="00145486">
        <w:rPr>
          <w:spacing w:val="-2"/>
        </w:rPr>
        <w:t>Piecuch</w:t>
      </w:r>
      <w:proofErr w:type="spellEnd"/>
      <w:r w:rsidR="004562E8" w:rsidRPr="00145486">
        <w:rPr>
          <w:spacing w:val="-2"/>
        </w:rPr>
        <w:t xml:space="preserve">, </w:t>
      </w:r>
      <w:r w:rsidRPr="00145486">
        <w:rPr>
          <w:spacing w:val="-2"/>
        </w:rPr>
        <w:t xml:space="preserve">N., </w:t>
      </w:r>
      <w:proofErr w:type="spellStart"/>
      <w:r w:rsidRPr="00145486">
        <w:rPr>
          <w:spacing w:val="-2"/>
        </w:rPr>
        <w:t>Smakulski</w:t>
      </w:r>
      <w:proofErr w:type="spellEnd"/>
      <w:r w:rsidR="004562E8" w:rsidRPr="00145486">
        <w:rPr>
          <w:spacing w:val="-2"/>
        </w:rPr>
        <w:t>,</w:t>
      </w:r>
      <w:r w:rsidRPr="00145486">
        <w:rPr>
          <w:spacing w:val="-2"/>
        </w:rPr>
        <w:t xml:space="preserve"> J., </w:t>
      </w:r>
      <w:proofErr w:type="spellStart"/>
      <w:r w:rsidRPr="00145486">
        <w:rPr>
          <w:spacing w:val="-2"/>
        </w:rPr>
        <w:t>Smakulski</w:t>
      </w:r>
      <w:proofErr w:type="spellEnd"/>
      <w:r w:rsidR="004562E8" w:rsidRPr="00145486">
        <w:rPr>
          <w:spacing w:val="-2"/>
        </w:rPr>
        <w:t>,</w:t>
      </w:r>
      <w:r w:rsidRPr="00145486">
        <w:rPr>
          <w:spacing w:val="-2"/>
        </w:rPr>
        <w:t xml:space="preserve"> B., </w:t>
      </w:r>
      <w:proofErr w:type="spellStart"/>
      <w:r w:rsidRPr="00145486">
        <w:rPr>
          <w:spacing w:val="-2"/>
        </w:rPr>
        <w:t>Jęścko</w:t>
      </w:r>
      <w:proofErr w:type="spellEnd"/>
      <w:r w:rsidR="004562E8" w:rsidRPr="00145486">
        <w:rPr>
          <w:spacing w:val="-2"/>
        </w:rPr>
        <w:t>,</w:t>
      </w:r>
      <w:r w:rsidRPr="00145486">
        <w:rPr>
          <w:spacing w:val="-2"/>
        </w:rPr>
        <w:t xml:space="preserve"> M.</w:t>
      </w:r>
      <w:r w:rsidR="00063B0A" w:rsidRPr="00145486">
        <w:rPr>
          <w:spacing w:val="-2"/>
        </w:rPr>
        <w:t xml:space="preserve"> </w:t>
      </w:r>
      <w:r w:rsidR="004562E8" w:rsidRPr="00145486">
        <w:rPr>
          <w:spacing w:val="-2"/>
        </w:rPr>
        <w:t>(</w:t>
      </w:r>
      <w:r w:rsidR="00063B0A" w:rsidRPr="00145486">
        <w:rPr>
          <w:spacing w:val="-2"/>
        </w:rPr>
        <w:t>2009</w:t>
      </w:r>
      <w:r w:rsidR="004562E8" w:rsidRPr="00145486">
        <w:rPr>
          <w:spacing w:val="-2"/>
        </w:rPr>
        <w:t>)</w:t>
      </w:r>
      <w:r w:rsidR="00063B0A" w:rsidRPr="00145486">
        <w:rPr>
          <w:spacing w:val="-2"/>
        </w:rPr>
        <w:t>.</w:t>
      </w:r>
      <w:r w:rsidRPr="00145486">
        <w:rPr>
          <w:spacing w:val="-2"/>
        </w:rPr>
        <w:t xml:space="preserve"> </w:t>
      </w:r>
      <w:r w:rsidR="00063B0A" w:rsidRPr="00145486">
        <w:rPr>
          <w:i/>
          <w:iCs/>
          <w:spacing w:val="-2"/>
        </w:rPr>
        <w:t xml:space="preserve">Health Resort Operation of the </w:t>
      </w:r>
      <w:proofErr w:type="spellStart"/>
      <w:r w:rsidR="00063B0A" w:rsidRPr="00145486">
        <w:rPr>
          <w:i/>
          <w:iCs/>
          <w:spacing w:val="-2"/>
        </w:rPr>
        <w:t>Supraśl</w:t>
      </w:r>
      <w:proofErr w:type="spellEnd"/>
      <w:r w:rsidR="00063B0A" w:rsidRPr="00145486">
        <w:rPr>
          <w:i/>
          <w:iCs/>
          <w:spacing w:val="-2"/>
        </w:rPr>
        <w:t xml:space="preserve"> Municipality</w:t>
      </w:r>
      <w:r w:rsidR="00063B0A" w:rsidRPr="00145486">
        <w:rPr>
          <w:spacing w:val="-2"/>
        </w:rPr>
        <w:t xml:space="preserve"> (</w:t>
      </w:r>
      <w:proofErr w:type="spellStart"/>
      <w:r w:rsidRPr="00145486">
        <w:rPr>
          <w:i/>
          <w:iCs/>
          <w:spacing w:val="-2"/>
        </w:rPr>
        <w:t>Operat</w:t>
      </w:r>
      <w:proofErr w:type="spellEnd"/>
      <w:r w:rsidRPr="00145486">
        <w:rPr>
          <w:i/>
          <w:iCs/>
          <w:spacing w:val="-2"/>
        </w:rPr>
        <w:t xml:space="preserve"> </w:t>
      </w:r>
      <w:proofErr w:type="spellStart"/>
      <w:r w:rsidRPr="00145486">
        <w:rPr>
          <w:i/>
          <w:iCs/>
          <w:spacing w:val="-2"/>
        </w:rPr>
        <w:t>Uzdrowiskowy</w:t>
      </w:r>
      <w:proofErr w:type="spellEnd"/>
      <w:r w:rsidRPr="00145486">
        <w:rPr>
          <w:i/>
          <w:iCs/>
          <w:spacing w:val="-2"/>
        </w:rPr>
        <w:t xml:space="preserve"> </w:t>
      </w:r>
      <w:proofErr w:type="spellStart"/>
      <w:r w:rsidRPr="00145486">
        <w:rPr>
          <w:i/>
          <w:iCs/>
          <w:spacing w:val="-2"/>
        </w:rPr>
        <w:t>Gminy</w:t>
      </w:r>
      <w:proofErr w:type="spellEnd"/>
      <w:r w:rsidRPr="00145486">
        <w:rPr>
          <w:i/>
          <w:iCs/>
          <w:spacing w:val="-2"/>
        </w:rPr>
        <w:t xml:space="preserve"> </w:t>
      </w:r>
      <w:proofErr w:type="spellStart"/>
      <w:r w:rsidRPr="00145486">
        <w:rPr>
          <w:i/>
          <w:iCs/>
          <w:spacing w:val="-2"/>
        </w:rPr>
        <w:t>Supraśl</w:t>
      </w:r>
      <w:proofErr w:type="spellEnd"/>
      <w:r w:rsidR="00063B0A" w:rsidRPr="00145486">
        <w:rPr>
          <w:spacing w:val="-2"/>
        </w:rPr>
        <w:t>)</w:t>
      </w:r>
      <w:r w:rsidRPr="00145486">
        <w:rPr>
          <w:spacing w:val="-2"/>
        </w:rPr>
        <w:t xml:space="preserve">. </w:t>
      </w:r>
      <w:proofErr w:type="spellStart"/>
      <w:r w:rsidRPr="00145486">
        <w:rPr>
          <w:spacing w:val="-2"/>
        </w:rPr>
        <w:t>Poznań</w:t>
      </w:r>
      <w:proofErr w:type="spellEnd"/>
      <w:r w:rsidR="00063B0A" w:rsidRPr="00145486">
        <w:rPr>
          <w:spacing w:val="-2"/>
        </w:rPr>
        <w:t>.</w:t>
      </w:r>
    </w:p>
    <w:p w14:paraId="48CC1DF6" w14:textId="1BA1758B" w:rsidR="00B72F52" w:rsidRPr="001C2EFC" w:rsidRDefault="00B72F52" w:rsidP="00271470">
      <w:pPr>
        <w:pStyle w:val="Rlit"/>
      </w:pPr>
      <w:proofErr w:type="spellStart"/>
      <w:r w:rsidRPr="001C2EFC">
        <w:t>Wójcik</w:t>
      </w:r>
      <w:proofErr w:type="spellEnd"/>
      <w:r w:rsidR="004562E8">
        <w:t>,</w:t>
      </w:r>
      <w:r w:rsidRPr="001C2EFC">
        <w:t xml:space="preserve"> J.</w:t>
      </w:r>
      <w:r w:rsidR="00063B0A" w:rsidRPr="001C2EFC">
        <w:t xml:space="preserve"> </w:t>
      </w:r>
      <w:r w:rsidR="004562E8">
        <w:t>(</w:t>
      </w:r>
      <w:r w:rsidR="00063B0A" w:rsidRPr="001C2EFC">
        <w:t>2020</w:t>
      </w:r>
      <w:r w:rsidR="004562E8">
        <w:t>)</w:t>
      </w:r>
      <w:r w:rsidR="00063B0A" w:rsidRPr="001C2EFC">
        <w:t>.</w:t>
      </w:r>
      <w:r w:rsidRPr="001C2EFC">
        <w:t xml:space="preserve"> </w:t>
      </w:r>
      <w:r w:rsidR="00063B0A" w:rsidRPr="001F4837">
        <w:rPr>
          <w:i/>
          <w:iCs/>
        </w:rPr>
        <w:t>Anthropogenic changes in the Earth's environment</w:t>
      </w:r>
      <w:r w:rsidR="00063B0A" w:rsidRPr="001C2EFC">
        <w:t xml:space="preserve"> (</w:t>
      </w:r>
      <w:proofErr w:type="spellStart"/>
      <w:r w:rsidRPr="001F4837">
        <w:rPr>
          <w:i/>
          <w:iCs/>
        </w:rPr>
        <w:t>Antropogeniczne</w:t>
      </w:r>
      <w:proofErr w:type="spellEnd"/>
      <w:r w:rsidRPr="001F4837">
        <w:rPr>
          <w:i/>
          <w:iCs/>
        </w:rPr>
        <w:t xml:space="preserve"> </w:t>
      </w:r>
      <w:proofErr w:type="spellStart"/>
      <w:r w:rsidRPr="001F4837">
        <w:rPr>
          <w:i/>
          <w:iCs/>
        </w:rPr>
        <w:t>zmiany</w:t>
      </w:r>
      <w:proofErr w:type="spellEnd"/>
      <w:r w:rsidRPr="001F4837">
        <w:rPr>
          <w:i/>
          <w:iCs/>
        </w:rPr>
        <w:t xml:space="preserve"> </w:t>
      </w:r>
      <w:proofErr w:type="spellStart"/>
      <w:r w:rsidRPr="001F4837">
        <w:rPr>
          <w:i/>
          <w:iCs/>
        </w:rPr>
        <w:t>środowiska</w:t>
      </w:r>
      <w:proofErr w:type="spellEnd"/>
      <w:r w:rsidRPr="001F4837">
        <w:rPr>
          <w:i/>
          <w:iCs/>
        </w:rPr>
        <w:t xml:space="preserve"> </w:t>
      </w:r>
      <w:proofErr w:type="spellStart"/>
      <w:r w:rsidRPr="001F4837">
        <w:rPr>
          <w:i/>
          <w:iCs/>
        </w:rPr>
        <w:t>przyrodniczego</w:t>
      </w:r>
      <w:proofErr w:type="spellEnd"/>
      <w:r w:rsidRPr="001F4837">
        <w:rPr>
          <w:i/>
          <w:iCs/>
        </w:rPr>
        <w:t xml:space="preserve"> </w:t>
      </w:r>
      <w:proofErr w:type="spellStart"/>
      <w:r w:rsidRPr="001F4837">
        <w:rPr>
          <w:i/>
          <w:iCs/>
        </w:rPr>
        <w:t>Ziemi</w:t>
      </w:r>
      <w:proofErr w:type="spellEnd"/>
      <w:r w:rsidR="00063B0A" w:rsidRPr="001C2EFC">
        <w:t>)</w:t>
      </w:r>
      <w:r w:rsidRPr="001C2EFC">
        <w:t>. PWN.</w:t>
      </w:r>
      <w:r w:rsidR="001F4837">
        <w:t xml:space="preserve"> Warszawa.</w:t>
      </w:r>
    </w:p>
    <w:sectPr w:rsidR="00B72F52" w:rsidRPr="001C2EFC" w:rsidSect="008E1858">
      <w:headerReference w:type="even" r:id="rId19"/>
      <w:headerReference w:type="default" r:id="rId20"/>
      <w:footerReference w:type="first" r:id="rId21"/>
      <w:pgSz w:w="11907" w:h="16840" w:code="9"/>
      <w:pgMar w:top="1418" w:right="2410" w:bottom="4876" w:left="2410" w:header="737" w:footer="4082" w:gutter="0"/>
      <w:pgNumType w:start="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B39E" w14:textId="77777777" w:rsidR="00B144D1" w:rsidRDefault="00B144D1" w:rsidP="00434F50">
      <w:pPr>
        <w:spacing w:after="0" w:line="240" w:lineRule="auto"/>
      </w:pPr>
      <w:r>
        <w:separator/>
      </w:r>
    </w:p>
  </w:endnote>
  <w:endnote w:type="continuationSeparator" w:id="0">
    <w:p w14:paraId="1210E1EF" w14:textId="77777777" w:rsidR="00B144D1" w:rsidRDefault="00B144D1" w:rsidP="0043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6E045C" w:rsidRPr="002F5F59" w14:paraId="72E4E517" w14:textId="77777777" w:rsidTr="007D3578">
      <w:trPr>
        <w:trHeight w:val="261"/>
      </w:trPr>
      <w:tc>
        <w:tcPr>
          <w:tcW w:w="1384" w:type="dxa"/>
          <w:vAlign w:val="center"/>
        </w:tcPr>
        <w:p w14:paraId="273D4BA0" w14:textId="77777777" w:rsidR="006E045C" w:rsidRPr="002F5F59" w:rsidRDefault="006E045C" w:rsidP="00D16913">
          <w:pPr>
            <w:jc w:val="left"/>
            <w:rPr>
              <w:rFonts w:ascii="Times New Roman" w:hAnsi="Times New Roman" w:cs="Times New Roman"/>
            </w:rPr>
          </w:pPr>
          <w:r w:rsidRPr="002F5F59">
            <w:rPr>
              <w:rFonts w:ascii="Times New Roman" w:hAnsi="Times New Roman" w:cs="Times New Roman"/>
              <w:noProof/>
            </w:rPr>
            <w:drawing>
              <wp:inline distT="0" distB="0" distL="0" distR="0" wp14:anchorId="6D328951" wp14:editId="46CADAC4">
                <wp:extent cx="682388" cy="239947"/>
                <wp:effectExtent l="0" t="0" r="0" b="0"/>
                <wp:docPr id="37"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758B0FAA" w14:textId="77777777" w:rsidR="006E045C" w:rsidRPr="002F5F59" w:rsidRDefault="006E045C" w:rsidP="0055541B">
          <w:pPr>
            <w:jc w:val="left"/>
            <w:rPr>
              <w:rFonts w:ascii="Times New Roman" w:hAnsi="Times New Roman" w:cs="Times New Roman"/>
              <w:sz w:val="18"/>
              <w:szCs w:val="18"/>
            </w:rPr>
          </w:pPr>
          <w:r w:rsidRPr="002F5F59">
            <w:rPr>
              <w:rFonts w:ascii="Times New Roman" w:hAnsi="Times New Roman" w:cs="Times New Roman"/>
              <w:sz w:val="18"/>
              <w:szCs w:val="18"/>
            </w:rPr>
            <w:t>© 202</w:t>
          </w:r>
          <w:r>
            <w:rPr>
              <w:rFonts w:ascii="Times New Roman" w:hAnsi="Times New Roman" w:cs="Times New Roman"/>
              <w:sz w:val="18"/>
              <w:szCs w:val="18"/>
            </w:rPr>
            <w:t>2</w:t>
          </w:r>
          <w:r w:rsidRPr="002F5F59">
            <w:rPr>
              <w:rFonts w:ascii="Times New Roman" w:hAnsi="Times New Roman" w:cs="Times New Roman"/>
              <w:sz w:val="18"/>
              <w:szCs w:val="18"/>
            </w:rPr>
            <w:t xml:space="preserve">. Author(s). </w:t>
          </w:r>
          <w:proofErr w:type="spellStart"/>
          <w:r w:rsidRPr="002F5F59">
            <w:rPr>
              <w:rFonts w:ascii="Times New Roman" w:hAnsi="Times New Roman" w:cs="Times New Roman"/>
              <w:sz w:val="18"/>
              <w:szCs w:val="18"/>
            </w:rPr>
            <w:t>This</w:t>
          </w:r>
          <w:proofErr w:type="spellEnd"/>
          <w:r w:rsidRPr="002F5F59">
            <w:rPr>
              <w:rFonts w:ascii="Times New Roman" w:hAnsi="Times New Roman" w:cs="Times New Roman"/>
              <w:sz w:val="18"/>
              <w:szCs w:val="18"/>
            </w:rPr>
            <w:t xml:space="preserve"> </w:t>
          </w:r>
          <w:proofErr w:type="spellStart"/>
          <w:r w:rsidRPr="002F5F59">
            <w:rPr>
              <w:rFonts w:ascii="Times New Roman" w:hAnsi="Times New Roman" w:cs="Times New Roman"/>
              <w:sz w:val="18"/>
              <w:szCs w:val="18"/>
            </w:rPr>
            <w:t>work</w:t>
          </w:r>
          <w:proofErr w:type="spellEnd"/>
          <w:r w:rsidRPr="002F5F59">
            <w:rPr>
              <w:rFonts w:ascii="Times New Roman" w:hAnsi="Times New Roman" w:cs="Times New Roman"/>
              <w:sz w:val="18"/>
              <w:szCs w:val="18"/>
            </w:rPr>
            <w:t xml:space="preserve"> </w:t>
          </w:r>
          <w:proofErr w:type="spellStart"/>
          <w:r w:rsidRPr="002F5F59">
            <w:rPr>
              <w:rFonts w:ascii="Times New Roman" w:hAnsi="Times New Roman" w:cs="Times New Roman"/>
              <w:sz w:val="18"/>
              <w:szCs w:val="18"/>
            </w:rPr>
            <w:t>is</w:t>
          </w:r>
          <w:proofErr w:type="spellEnd"/>
          <w:r w:rsidRPr="002F5F59">
            <w:rPr>
              <w:rFonts w:ascii="Times New Roman" w:hAnsi="Times New Roman" w:cs="Times New Roman"/>
              <w:sz w:val="18"/>
              <w:szCs w:val="18"/>
            </w:rPr>
            <w:t xml:space="preserve"> </w:t>
          </w:r>
          <w:proofErr w:type="spellStart"/>
          <w:r w:rsidRPr="002F5F59">
            <w:rPr>
              <w:rFonts w:ascii="Times New Roman" w:hAnsi="Times New Roman" w:cs="Times New Roman"/>
              <w:sz w:val="18"/>
              <w:szCs w:val="18"/>
            </w:rPr>
            <w:t>licensed</w:t>
          </w:r>
          <w:proofErr w:type="spellEnd"/>
          <w:r w:rsidRPr="002F5F59">
            <w:rPr>
              <w:rFonts w:ascii="Times New Roman" w:hAnsi="Times New Roman" w:cs="Times New Roman"/>
              <w:sz w:val="18"/>
              <w:szCs w:val="18"/>
            </w:rPr>
            <w:t xml:space="preserve"> </w:t>
          </w:r>
          <w:proofErr w:type="spellStart"/>
          <w:r w:rsidRPr="002F5F59">
            <w:rPr>
              <w:rFonts w:ascii="Times New Roman" w:hAnsi="Times New Roman" w:cs="Times New Roman"/>
              <w:sz w:val="18"/>
              <w:szCs w:val="18"/>
            </w:rPr>
            <w:t>under</w:t>
          </w:r>
          <w:proofErr w:type="spellEnd"/>
          <w:r w:rsidRPr="002F5F59">
            <w:rPr>
              <w:rFonts w:ascii="Times New Roman" w:hAnsi="Times New Roman" w:cs="Times New Roman"/>
              <w:sz w:val="18"/>
              <w:szCs w:val="18"/>
            </w:rPr>
            <w:t xml:space="preserve"> a Creative </w:t>
          </w:r>
          <w:proofErr w:type="spellStart"/>
          <w:r w:rsidRPr="002F5F59">
            <w:rPr>
              <w:rFonts w:ascii="Times New Roman" w:hAnsi="Times New Roman" w:cs="Times New Roman"/>
              <w:sz w:val="18"/>
              <w:szCs w:val="18"/>
            </w:rPr>
            <w:t>Commons</w:t>
          </w:r>
          <w:proofErr w:type="spellEnd"/>
          <w:r w:rsidRPr="002F5F59">
            <w:rPr>
              <w:rFonts w:ascii="Times New Roman" w:hAnsi="Times New Roman" w:cs="Times New Roman"/>
              <w:sz w:val="18"/>
              <w:szCs w:val="18"/>
            </w:rPr>
            <w:t xml:space="preserve"> </w:t>
          </w:r>
          <w:proofErr w:type="spellStart"/>
          <w:r w:rsidRPr="002F5F59">
            <w:rPr>
              <w:rFonts w:ascii="Times New Roman" w:hAnsi="Times New Roman" w:cs="Times New Roman"/>
              <w:sz w:val="18"/>
              <w:szCs w:val="18"/>
            </w:rPr>
            <w:t>Attribution</w:t>
          </w:r>
          <w:proofErr w:type="spellEnd"/>
          <w:r w:rsidRPr="002F5F59">
            <w:rPr>
              <w:rFonts w:ascii="Times New Roman" w:hAnsi="Times New Roman" w:cs="Times New Roman"/>
              <w:sz w:val="18"/>
              <w:szCs w:val="18"/>
            </w:rPr>
            <w:t xml:space="preserve"> 4.0 International License (CC BY-SA)</w:t>
          </w:r>
        </w:p>
      </w:tc>
    </w:tr>
  </w:tbl>
  <w:p w14:paraId="523598C4" w14:textId="77777777" w:rsidR="006E045C" w:rsidRPr="002F5F59" w:rsidRDefault="006E045C" w:rsidP="0055541B">
    <w:pPr>
      <w:pStyle w:val="Stopka"/>
      <w:ind w:firstLine="0"/>
      <w:jc w:val="left"/>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7832" w14:textId="77777777" w:rsidR="00B144D1" w:rsidRDefault="00B144D1" w:rsidP="00434F50">
      <w:pPr>
        <w:spacing w:after="0" w:line="240" w:lineRule="auto"/>
      </w:pPr>
      <w:r>
        <w:separator/>
      </w:r>
    </w:p>
  </w:footnote>
  <w:footnote w:type="continuationSeparator" w:id="0">
    <w:p w14:paraId="246C280A" w14:textId="77777777" w:rsidR="00B144D1" w:rsidRDefault="00B144D1" w:rsidP="0043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FF2E78" w:rsidRPr="00911802" w14:paraId="15689564" w14:textId="77777777" w:rsidTr="003A1FBF">
      <w:trPr>
        <w:trHeight w:hRule="exact" w:val="284"/>
      </w:trPr>
      <w:tc>
        <w:tcPr>
          <w:tcW w:w="397" w:type="dxa"/>
          <w:shd w:val="clear" w:color="auto" w:fill="auto"/>
          <w:vAlign w:val="center"/>
        </w:tcPr>
        <w:p w14:paraId="52ABD2A9" w14:textId="77777777" w:rsidR="00FF2E78" w:rsidRPr="00911802" w:rsidRDefault="00FF2E78" w:rsidP="00FF2E78">
          <w:pPr>
            <w:pStyle w:val="Nagwek"/>
            <w:ind w:firstLine="0"/>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w:t>
          </w:r>
          <w:r w:rsidRPr="00911802">
            <w:rPr>
              <w:rFonts w:ascii="Arial" w:hAnsi="Arial" w:cs="Arial"/>
              <w:sz w:val="20"/>
              <w:szCs w:val="18"/>
            </w:rPr>
            <w:fldChar w:fldCharType="end"/>
          </w:r>
        </w:p>
      </w:tc>
      <w:tc>
        <w:tcPr>
          <w:tcW w:w="6690" w:type="dxa"/>
          <w:shd w:val="clear" w:color="auto" w:fill="auto"/>
          <w:vAlign w:val="center"/>
        </w:tcPr>
        <w:p w14:paraId="24BD8373" w14:textId="5F091226" w:rsidR="00FF2E78" w:rsidRPr="00911802" w:rsidRDefault="00FF2E78" w:rsidP="00FF2E78">
          <w:pPr>
            <w:pStyle w:val="Nagwek"/>
            <w:ind w:firstLine="0"/>
            <w:jc w:val="center"/>
            <w:rPr>
              <w:rFonts w:ascii="Arial" w:hAnsi="Arial" w:cs="Arial"/>
              <w:i/>
              <w:sz w:val="20"/>
              <w:szCs w:val="18"/>
            </w:rPr>
          </w:pPr>
          <w:r w:rsidRPr="00FF2E78">
            <w:rPr>
              <w:rFonts w:ascii="Arial" w:hAnsi="Arial" w:cs="Arial"/>
              <w:i/>
              <w:sz w:val="20"/>
              <w:szCs w:val="18"/>
            </w:rPr>
            <w:t>Marta Iwona Bolińska</w:t>
          </w:r>
          <w:r>
            <w:rPr>
              <w:rFonts w:ascii="Arial" w:hAnsi="Arial" w:cs="Arial"/>
              <w:i/>
              <w:sz w:val="20"/>
              <w:szCs w:val="18"/>
            </w:rPr>
            <w:t xml:space="preserve">, </w:t>
          </w:r>
          <w:r w:rsidRPr="00FF2E78">
            <w:rPr>
              <w:rFonts w:ascii="Arial" w:hAnsi="Arial" w:cs="Arial"/>
              <w:i/>
              <w:sz w:val="20"/>
              <w:szCs w:val="18"/>
            </w:rPr>
            <w:t xml:space="preserve">Anna </w:t>
          </w:r>
          <w:proofErr w:type="spellStart"/>
          <w:r w:rsidRPr="00FF2E78">
            <w:rPr>
              <w:rFonts w:ascii="Arial" w:hAnsi="Arial" w:cs="Arial"/>
              <w:i/>
              <w:sz w:val="20"/>
              <w:szCs w:val="18"/>
            </w:rPr>
            <w:t>Siemieniuk</w:t>
          </w:r>
          <w:proofErr w:type="spellEnd"/>
        </w:p>
      </w:tc>
    </w:tr>
  </w:tbl>
  <w:p w14:paraId="6837E329" w14:textId="77777777" w:rsidR="00FF2E78" w:rsidRPr="00911802" w:rsidRDefault="00FF2E78" w:rsidP="00FF2E78">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FF2E78" w:rsidRPr="00911802" w14:paraId="5D07CB0C" w14:textId="77777777" w:rsidTr="003A1FBF">
      <w:trPr>
        <w:trHeight w:hRule="exact" w:val="284"/>
        <w:jc w:val="right"/>
      </w:trPr>
      <w:tc>
        <w:tcPr>
          <w:tcW w:w="6691" w:type="dxa"/>
          <w:shd w:val="clear" w:color="auto" w:fill="auto"/>
          <w:vAlign w:val="center"/>
        </w:tcPr>
        <w:p w14:paraId="4BF10DD3" w14:textId="29787956" w:rsidR="00FF2E78" w:rsidRPr="00911802" w:rsidRDefault="00FF2E78" w:rsidP="009C6E7F">
          <w:pPr>
            <w:pStyle w:val="Nagwek"/>
            <w:ind w:firstLine="0"/>
            <w:jc w:val="center"/>
            <w:rPr>
              <w:rFonts w:ascii="Arial" w:hAnsi="Arial" w:cs="Arial"/>
              <w:i/>
              <w:sz w:val="20"/>
              <w:szCs w:val="18"/>
              <w:lang w:val="en-GB"/>
            </w:rPr>
          </w:pPr>
          <w:r w:rsidRPr="00FF2E78">
            <w:rPr>
              <w:rFonts w:ascii="Arial" w:hAnsi="Arial" w:cs="Arial"/>
              <w:i/>
              <w:sz w:val="20"/>
              <w:szCs w:val="18"/>
              <w:lang w:val="en-GB"/>
            </w:rPr>
            <w:t>Identification of Environmental Pollution Sources</w:t>
          </w:r>
          <w:r w:rsidRPr="00911802">
            <w:rPr>
              <w:rFonts w:ascii="Arial" w:hAnsi="Arial" w:cs="Arial"/>
              <w:i/>
              <w:sz w:val="20"/>
              <w:szCs w:val="18"/>
              <w:lang w:val="en-GB"/>
            </w:rPr>
            <w:t>…</w:t>
          </w:r>
        </w:p>
      </w:tc>
      <w:tc>
        <w:tcPr>
          <w:tcW w:w="397" w:type="dxa"/>
          <w:shd w:val="clear" w:color="auto" w:fill="auto"/>
          <w:vAlign w:val="center"/>
        </w:tcPr>
        <w:p w14:paraId="79AC2B58" w14:textId="77777777" w:rsidR="00FF2E78" w:rsidRPr="00911802" w:rsidRDefault="00FF2E78" w:rsidP="009C6E7F">
          <w:pPr>
            <w:pStyle w:val="Nagwek"/>
            <w:ind w:firstLine="0"/>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w:t>
          </w:r>
          <w:r w:rsidRPr="00911802">
            <w:rPr>
              <w:rFonts w:ascii="Arial" w:hAnsi="Arial" w:cs="Arial"/>
              <w:sz w:val="20"/>
              <w:szCs w:val="18"/>
            </w:rPr>
            <w:fldChar w:fldCharType="end"/>
          </w:r>
        </w:p>
      </w:tc>
    </w:tr>
  </w:tbl>
  <w:p w14:paraId="0F0583C6" w14:textId="77777777" w:rsidR="00FF2E78" w:rsidRPr="00911802" w:rsidRDefault="00FF2E78" w:rsidP="00FF2E78">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26A"/>
    <w:multiLevelType w:val="hybridMultilevel"/>
    <w:tmpl w:val="893E7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17D46"/>
    <w:multiLevelType w:val="hybridMultilevel"/>
    <w:tmpl w:val="505C508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15AF1872"/>
    <w:multiLevelType w:val="hybridMultilevel"/>
    <w:tmpl w:val="880470E8"/>
    <w:lvl w:ilvl="0" w:tplc="6C72E9C4">
      <w:numFmt w:val="bullet"/>
      <w:lvlText w:val="-"/>
      <w:lvlJc w:val="left"/>
      <w:pPr>
        <w:ind w:left="1069" w:hanging="360"/>
      </w:pPr>
      <w:rPr>
        <w:rFonts w:ascii="Times New Roman" w:eastAsiaTheme="minorHAnsi"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2B3C62F9"/>
    <w:multiLevelType w:val="hybridMultilevel"/>
    <w:tmpl w:val="89B676E8"/>
    <w:lvl w:ilvl="0" w:tplc="1CC4E76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DE50C53"/>
    <w:multiLevelType w:val="hybridMultilevel"/>
    <w:tmpl w:val="F5E6362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6CB3530F"/>
    <w:multiLevelType w:val="hybridMultilevel"/>
    <w:tmpl w:val="26CEFA6E"/>
    <w:lvl w:ilvl="0" w:tplc="32CE7CD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EB447E6"/>
    <w:multiLevelType w:val="hybridMultilevel"/>
    <w:tmpl w:val="FD647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D724FC0"/>
    <w:multiLevelType w:val="hybridMultilevel"/>
    <w:tmpl w:val="C2C47D9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7648153">
    <w:abstractNumId w:val="4"/>
  </w:num>
  <w:num w:numId="2" w16cid:durableId="1329096382">
    <w:abstractNumId w:val="6"/>
  </w:num>
  <w:num w:numId="3" w16cid:durableId="1724523236">
    <w:abstractNumId w:val="3"/>
  </w:num>
  <w:num w:numId="4" w16cid:durableId="555969858">
    <w:abstractNumId w:val="7"/>
  </w:num>
  <w:num w:numId="5" w16cid:durableId="851839903">
    <w:abstractNumId w:val="1"/>
  </w:num>
  <w:num w:numId="6" w16cid:durableId="1984772937">
    <w:abstractNumId w:val="2"/>
  </w:num>
  <w:num w:numId="7" w16cid:durableId="1033532961">
    <w:abstractNumId w:val="0"/>
  </w:num>
  <w:num w:numId="8" w16cid:durableId="1168445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hideSpellingErrors/>
  <w:hideGrammaticalErrors/>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NzMzMzEwMDExNzVT0lEKTi0uzszPAykwrAUAh8JooCwAAAA="/>
  </w:docVars>
  <w:rsids>
    <w:rsidRoot w:val="0093114D"/>
    <w:rsid w:val="00014D71"/>
    <w:rsid w:val="00063B0A"/>
    <w:rsid w:val="00065870"/>
    <w:rsid w:val="00076345"/>
    <w:rsid w:val="00091601"/>
    <w:rsid w:val="0009598C"/>
    <w:rsid w:val="000A5C8F"/>
    <w:rsid w:val="000E64D0"/>
    <w:rsid w:val="00111643"/>
    <w:rsid w:val="00125064"/>
    <w:rsid w:val="00145486"/>
    <w:rsid w:val="0016245D"/>
    <w:rsid w:val="00165C64"/>
    <w:rsid w:val="00171825"/>
    <w:rsid w:val="001C2EFC"/>
    <w:rsid w:val="001E2D89"/>
    <w:rsid w:val="001E46E5"/>
    <w:rsid w:val="001F4837"/>
    <w:rsid w:val="001F60C7"/>
    <w:rsid w:val="00215690"/>
    <w:rsid w:val="00223A89"/>
    <w:rsid w:val="0023358A"/>
    <w:rsid w:val="002524D9"/>
    <w:rsid w:val="002529DC"/>
    <w:rsid w:val="00253E3F"/>
    <w:rsid w:val="00271470"/>
    <w:rsid w:val="00280195"/>
    <w:rsid w:val="003053C4"/>
    <w:rsid w:val="00320987"/>
    <w:rsid w:val="003219E1"/>
    <w:rsid w:val="00332D0D"/>
    <w:rsid w:val="00365C61"/>
    <w:rsid w:val="003B5D93"/>
    <w:rsid w:val="003D3682"/>
    <w:rsid w:val="00404968"/>
    <w:rsid w:val="00422E1C"/>
    <w:rsid w:val="0042700D"/>
    <w:rsid w:val="00434F50"/>
    <w:rsid w:val="004562E8"/>
    <w:rsid w:val="0045714E"/>
    <w:rsid w:val="00483921"/>
    <w:rsid w:val="004A2BA9"/>
    <w:rsid w:val="004E7F03"/>
    <w:rsid w:val="004F1D06"/>
    <w:rsid w:val="00502064"/>
    <w:rsid w:val="00515A1C"/>
    <w:rsid w:val="00524704"/>
    <w:rsid w:val="00532ACC"/>
    <w:rsid w:val="0053557E"/>
    <w:rsid w:val="00550E99"/>
    <w:rsid w:val="0055541B"/>
    <w:rsid w:val="005B4044"/>
    <w:rsid w:val="005B65C0"/>
    <w:rsid w:val="005C4F25"/>
    <w:rsid w:val="005E5C60"/>
    <w:rsid w:val="005F3A75"/>
    <w:rsid w:val="00611023"/>
    <w:rsid w:val="0062056B"/>
    <w:rsid w:val="00625B4C"/>
    <w:rsid w:val="00682118"/>
    <w:rsid w:val="00685F67"/>
    <w:rsid w:val="006905CF"/>
    <w:rsid w:val="006C22A5"/>
    <w:rsid w:val="006E045C"/>
    <w:rsid w:val="006E2ED0"/>
    <w:rsid w:val="006E3F83"/>
    <w:rsid w:val="006E77FA"/>
    <w:rsid w:val="006F2317"/>
    <w:rsid w:val="007139D3"/>
    <w:rsid w:val="0072499E"/>
    <w:rsid w:val="007257BB"/>
    <w:rsid w:val="00736D18"/>
    <w:rsid w:val="00742301"/>
    <w:rsid w:val="00754BC8"/>
    <w:rsid w:val="007768D4"/>
    <w:rsid w:val="00797110"/>
    <w:rsid w:val="00797DBE"/>
    <w:rsid w:val="007A7711"/>
    <w:rsid w:val="007D3578"/>
    <w:rsid w:val="00801714"/>
    <w:rsid w:val="00846B0B"/>
    <w:rsid w:val="00850F88"/>
    <w:rsid w:val="00880290"/>
    <w:rsid w:val="008A603D"/>
    <w:rsid w:val="008B60D1"/>
    <w:rsid w:val="008C6607"/>
    <w:rsid w:val="008D3069"/>
    <w:rsid w:val="008E1858"/>
    <w:rsid w:val="00906CBC"/>
    <w:rsid w:val="00916837"/>
    <w:rsid w:val="00917F4B"/>
    <w:rsid w:val="0093114D"/>
    <w:rsid w:val="0094761C"/>
    <w:rsid w:val="009564A6"/>
    <w:rsid w:val="009616EC"/>
    <w:rsid w:val="0096403C"/>
    <w:rsid w:val="009722C2"/>
    <w:rsid w:val="00982FC2"/>
    <w:rsid w:val="009B19A4"/>
    <w:rsid w:val="009C1345"/>
    <w:rsid w:val="009C29F0"/>
    <w:rsid w:val="009C4EA8"/>
    <w:rsid w:val="009C6E7F"/>
    <w:rsid w:val="009F4858"/>
    <w:rsid w:val="00A02341"/>
    <w:rsid w:val="00A4296A"/>
    <w:rsid w:val="00A45E2F"/>
    <w:rsid w:val="00A5280D"/>
    <w:rsid w:val="00A708C7"/>
    <w:rsid w:val="00A8420C"/>
    <w:rsid w:val="00A85423"/>
    <w:rsid w:val="00A87C9E"/>
    <w:rsid w:val="00AA51D5"/>
    <w:rsid w:val="00AC7360"/>
    <w:rsid w:val="00AE25A1"/>
    <w:rsid w:val="00AE2DA5"/>
    <w:rsid w:val="00AE340C"/>
    <w:rsid w:val="00AE487B"/>
    <w:rsid w:val="00B144D1"/>
    <w:rsid w:val="00B16175"/>
    <w:rsid w:val="00B26774"/>
    <w:rsid w:val="00B55BDE"/>
    <w:rsid w:val="00B60EAE"/>
    <w:rsid w:val="00B72F52"/>
    <w:rsid w:val="00B76BCE"/>
    <w:rsid w:val="00B955B5"/>
    <w:rsid w:val="00B966EB"/>
    <w:rsid w:val="00B97D5D"/>
    <w:rsid w:val="00BF5449"/>
    <w:rsid w:val="00C31078"/>
    <w:rsid w:val="00C649DE"/>
    <w:rsid w:val="00CA01FE"/>
    <w:rsid w:val="00CE5A8A"/>
    <w:rsid w:val="00D0788C"/>
    <w:rsid w:val="00D16913"/>
    <w:rsid w:val="00D25B0D"/>
    <w:rsid w:val="00D27FF2"/>
    <w:rsid w:val="00D51E87"/>
    <w:rsid w:val="00D66765"/>
    <w:rsid w:val="00D7362E"/>
    <w:rsid w:val="00D91F43"/>
    <w:rsid w:val="00DA7A6C"/>
    <w:rsid w:val="00DC4C78"/>
    <w:rsid w:val="00E2763F"/>
    <w:rsid w:val="00E34C78"/>
    <w:rsid w:val="00E35107"/>
    <w:rsid w:val="00E512F7"/>
    <w:rsid w:val="00ED3B86"/>
    <w:rsid w:val="00ED3CFD"/>
    <w:rsid w:val="00ED6BD4"/>
    <w:rsid w:val="00F166C0"/>
    <w:rsid w:val="00F25533"/>
    <w:rsid w:val="00F5647B"/>
    <w:rsid w:val="00F57BE6"/>
    <w:rsid w:val="00FA0F78"/>
    <w:rsid w:val="00FA27FD"/>
    <w:rsid w:val="00FA4DC3"/>
    <w:rsid w:val="00FC3994"/>
    <w:rsid w:val="00FD1F34"/>
    <w:rsid w:val="00FD4992"/>
    <w:rsid w:val="00FF2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83A51"/>
  <w15:chartTrackingRefBased/>
  <w15:docId w15:val="{3368FADD-E029-4277-9D3E-8DBBA32C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B65C0"/>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6F2317"/>
    <w:rPr>
      <w:i/>
      <w:iCs/>
    </w:rPr>
  </w:style>
  <w:style w:type="paragraph" w:styleId="Akapitzlist">
    <w:name w:val="List Paragraph"/>
    <w:basedOn w:val="Normalny"/>
    <w:uiPriority w:val="34"/>
    <w:qFormat/>
    <w:rsid w:val="00B72F52"/>
    <w:pPr>
      <w:spacing w:line="256" w:lineRule="auto"/>
      <w:ind w:left="720" w:firstLine="0"/>
      <w:contextualSpacing/>
      <w:jc w:val="left"/>
    </w:pPr>
  </w:style>
  <w:style w:type="character" w:styleId="Hipercze">
    <w:name w:val="Hyperlink"/>
    <w:basedOn w:val="Domylnaczcionkaakapitu"/>
    <w:uiPriority w:val="99"/>
    <w:unhideWhenUsed/>
    <w:rsid w:val="00A87C9E"/>
    <w:rPr>
      <w:color w:val="0563C1" w:themeColor="hyperlink"/>
      <w:u w:val="single"/>
    </w:rPr>
  </w:style>
  <w:style w:type="character" w:styleId="Nierozpoznanawzmianka">
    <w:name w:val="Unresolved Mention"/>
    <w:basedOn w:val="Domylnaczcionkaakapitu"/>
    <w:uiPriority w:val="99"/>
    <w:semiHidden/>
    <w:unhideWhenUsed/>
    <w:rsid w:val="00A87C9E"/>
    <w:rPr>
      <w:color w:val="605E5C"/>
      <w:shd w:val="clear" w:color="auto" w:fill="E1DFDD"/>
    </w:rPr>
  </w:style>
  <w:style w:type="paragraph" w:styleId="Nagwek">
    <w:name w:val="header"/>
    <w:basedOn w:val="Normalny"/>
    <w:link w:val="NagwekZnak"/>
    <w:uiPriority w:val="99"/>
    <w:unhideWhenUsed/>
    <w:rsid w:val="00434F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4F50"/>
  </w:style>
  <w:style w:type="paragraph" w:styleId="Stopka">
    <w:name w:val="footer"/>
    <w:basedOn w:val="Normalny"/>
    <w:link w:val="StopkaZnak"/>
    <w:uiPriority w:val="99"/>
    <w:unhideWhenUsed/>
    <w:rsid w:val="00434F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4F50"/>
  </w:style>
  <w:style w:type="character" w:styleId="Pogrubienie">
    <w:name w:val="Strong"/>
    <w:basedOn w:val="Domylnaczcionkaakapitu"/>
    <w:uiPriority w:val="22"/>
    <w:qFormat/>
    <w:rsid w:val="00F25533"/>
    <w:rPr>
      <w:b/>
      <w:bCs/>
    </w:rPr>
  </w:style>
  <w:style w:type="paragraph" w:customStyle="1" w:styleId="Rab1">
    <w:name w:val="R_ab1"/>
    <w:next w:val="Normalny"/>
    <w:autoRedefine/>
    <w:qFormat/>
    <w:rsid w:val="006905CF"/>
    <w:pPr>
      <w:suppressAutoHyphens/>
      <w:spacing w:before="120" w:after="0" w:line="240" w:lineRule="auto"/>
      <w:ind w:left="567" w:right="567" w:firstLine="0"/>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6905CF"/>
    <w:pPr>
      <w:spacing w:before="60"/>
    </w:pPr>
  </w:style>
  <w:style w:type="paragraph" w:customStyle="1" w:styleId="Rafiliacja">
    <w:name w:val="R_afiliacja"/>
    <w:basedOn w:val="Normalny"/>
    <w:link w:val="RafiliacjaZnak"/>
    <w:qFormat/>
    <w:rsid w:val="006905CF"/>
    <w:pPr>
      <w:suppressAutoHyphens/>
      <w:spacing w:after="0" w:line="240" w:lineRule="auto"/>
      <w:ind w:firstLine="0"/>
      <w:jc w:val="center"/>
    </w:pPr>
    <w:rPr>
      <w:rFonts w:ascii="Times New Roman" w:hAnsi="Times New Roman" w:cs="Times New Roman"/>
      <w:i/>
      <w:sz w:val="20"/>
      <w:szCs w:val="28"/>
    </w:rPr>
  </w:style>
  <w:style w:type="character" w:customStyle="1" w:styleId="RafiliacjaZnak">
    <w:name w:val="R_afiliacja Znak"/>
    <w:basedOn w:val="Domylnaczcionkaakapitu"/>
    <w:link w:val="Rafiliacja"/>
    <w:rsid w:val="006905CF"/>
    <w:rPr>
      <w:rFonts w:ascii="Times New Roman" w:hAnsi="Times New Roman" w:cs="Times New Roman"/>
      <w:i/>
      <w:sz w:val="20"/>
      <w:szCs w:val="28"/>
    </w:rPr>
  </w:style>
  <w:style w:type="paragraph" w:customStyle="1" w:styleId="Rauco">
    <w:name w:val="R_au_co"/>
    <w:basedOn w:val="Rafiliacja"/>
    <w:autoRedefine/>
    <w:qFormat/>
    <w:rsid w:val="006905CF"/>
    <w:pPr>
      <w:spacing w:before="120"/>
    </w:pPr>
    <w:rPr>
      <w:lang w:val="en-GB"/>
    </w:rPr>
  </w:style>
  <w:style w:type="paragraph" w:customStyle="1" w:styleId="Rn1">
    <w:name w:val="R_n1"/>
    <w:basedOn w:val="Normalny"/>
    <w:link w:val="Rn1Znak"/>
    <w:qFormat/>
    <w:rsid w:val="006905CF"/>
    <w:pPr>
      <w:suppressAutoHyphens/>
      <w:spacing w:before="240" w:after="120" w:line="240" w:lineRule="auto"/>
      <w:ind w:firstLine="0"/>
    </w:pPr>
    <w:rPr>
      <w:rFonts w:ascii="Times New Roman" w:hAnsi="Times New Roman"/>
      <w:b/>
      <w:sz w:val="24"/>
    </w:rPr>
  </w:style>
  <w:style w:type="character" w:customStyle="1" w:styleId="Rn1Znak">
    <w:name w:val="R_n1 Znak"/>
    <w:basedOn w:val="Domylnaczcionkaakapitu"/>
    <w:link w:val="Rn1"/>
    <w:rsid w:val="006905CF"/>
    <w:rPr>
      <w:rFonts w:ascii="Times New Roman" w:hAnsi="Times New Roman"/>
      <w:b/>
      <w:sz w:val="24"/>
    </w:rPr>
  </w:style>
  <w:style w:type="paragraph" w:customStyle="1" w:styleId="Rn2">
    <w:name w:val="R_n2"/>
    <w:basedOn w:val="Rn1"/>
    <w:link w:val="Rn2Znak"/>
    <w:qFormat/>
    <w:rsid w:val="006905CF"/>
    <w:pPr>
      <w:spacing w:before="120"/>
      <w:jc w:val="left"/>
    </w:pPr>
    <w:rPr>
      <w:sz w:val="22"/>
    </w:rPr>
  </w:style>
  <w:style w:type="character" w:customStyle="1" w:styleId="Rn2Znak">
    <w:name w:val="R_n2 Znak"/>
    <w:link w:val="Rn2"/>
    <w:rsid w:val="006905CF"/>
    <w:rPr>
      <w:rFonts w:ascii="Times New Roman" w:hAnsi="Times New Roman"/>
      <w:b/>
    </w:rPr>
  </w:style>
  <w:style w:type="paragraph" w:customStyle="1" w:styleId="Rtytu">
    <w:name w:val="R_tytuł"/>
    <w:basedOn w:val="Rn2"/>
    <w:link w:val="RtytuZnak"/>
    <w:autoRedefine/>
    <w:qFormat/>
    <w:rsid w:val="006905CF"/>
    <w:pPr>
      <w:spacing w:before="240" w:after="0"/>
      <w:jc w:val="center"/>
    </w:pPr>
    <w:rPr>
      <w:sz w:val="24"/>
      <w:szCs w:val="28"/>
    </w:rPr>
  </w:style>
  <w:style w:type="character" w:customStyle="1" w:styleId="RtytuZnak">
    <w:name w:val="R_tytuł Znak"/>
    <w:basedOn w:val="Rn2Znak"/>
    <w:link w:val="Rtytu"/>
    <w:rsid w:val="006905CF"/>
    <w:rPr>
      <w:rFonts w:ascii="Times New Roman" w:hAnsi="Times New Roman"/>
      <w:b/>
      <w:sz w:val="24"/>
      <w:szCs w:val="28"/>
    </w:rPr>
  </w:style>
  <w:style w:type="paragraph" w:customStyle="1" w:styleId="Rautor">
    <w:name w:val="R_autor"/>
    <w:basedOn w:val="Rtytu"/>
    <w:link w:val="RautorZnak"/>
    <w:autoRedefine/>
    <w:qFormat/>
    <w:rsid w:val="003053C4"/>
    <w:pPr>
      <w:spacing w:before="120"/>
    </w:pPr>
    <w:rPr>
      <w:rFonts w:eastAsia="Calibri" w:cs="Times New Roman"/>
      <w:b w:val="0"/>
      <w:i/>
      <w:lang w:val="en-GB"/>
    </w:rPr>
  </w:style>
  <w:style w:type="character" w:customStyle="1" w:styleId="RautorZnak">
    <w:name w:val="R_autor Znak"/>
    <w:link w:val="Rautor"/>
    <w:rsid w:val="003053C4"/>
    <w:rPr>
      <w:rFonts w:ascii="Times New Roman" w:eastAsia="Calibri" w:hAnsi="Times New Roman" w:cs="Times New Roman"/>
      <w:i/>
      <w:sz w:val="24"/>
      <w:szCs w:val="28"/>
      <w:lang w:val="en-GB"/>
    </w:rPr>
  </w:style>
  <w:style w:type="paragraph" w:customStyle="1" w:styleId="Rlit">
    <w:name w:val="R_lit"/>
    <w:basedOn w:val="Normalny"/>
    <w:link w:val="RlitZnak"/>
    <w:qFormat/>
    <w:rsid w:val="006905CF"/>
    <w:pPr>
      <w:spacing w:after="0" w:line="240" w:lineRule="auto"/>
      <w:ind w:left="425" w:hanging="425"/>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6905CF"/>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6905CF"/>
    <w:pPr>
      <w:suppressAutoHyphens/>
      <w:spacing w:after="120" w:line="240" w:lineRule="auto"/>
      <w:ind w:firstLine="0"/>
      <w:jc w:val="left"/>
    </w:pPr>
    <w:rPr>
      <w:rFonts w:ascii="Times New Roman" w:hAnsi="Times New Roman"/>
      <w:sz w:val="20"/>
    </w:rPr>
  </w:style>
  <w:style w:type="character" w:customStyle="1" w:styleId="RtabZnak">
    <w:name w:val="R_tab Znak"/>
    <w:basedOn w:val="Domylnaczcionkaakapitu"/>
    <w:link w:val="Rtab"/>
    <w:rsid w:val="006905CF"/>
    <w:rPr>
      <w:rFonts w:ascii="Times New Roman" w:hAnsi="Times New Roman"/>
      <w:sz w:val="20"/>
    </w:rPr>
  </w:style>
  <w:style w:type="paragraph" w:customStyle="1" w:styleId="Rn3">
    <w:name w:val="R_n3"/>
    <w:basedOn w:val="Rtab"/>
    <w:link w:val="Rn3Znak"/>
    <w:qFormat/>
    <w:rsid w:val="006905CF"/>
    <w:pPr>
      <w:spacing w:before="120"/>
    </w:pPr>
    <w:rPr>
      <w:i/>
    </w:rPr>
  </w:style>
  <w:style w:type="character" w:customStyle="1" w:styleId="Rn3Znak">
    <w:name w:val="R_n3 Znak"/>
    <w:basedOn w:val="RtabZnak"/>
    <w:link w:val="Rn3"/>
    <w:rsid w:val="006905CF"/>
    <w:rPr>
      <w:rFonts w:ascii="Times New Roman" w:hAnsi="Times New Roman"/>
      <w:i/>
      <w:sz w:val="20"/>
    </w:rPr>
  </w:style>
  <w:style w:type="paragraph" w:customStyle="1" w:styleId="Rrys">
    <w:name w:val="R_rys"/>
    <w:basedOn w:val="Rafiliacja"/>
    <w:link w:val="RrysZnak"/>
    <w:qFormat/>
    <w:rsid w:val="006905CF"/>
    <w:pPr>
      <w:spacing w:before="120"/>
      <w:jc w:val="left"/>
    </w:pPr>
    <w:rPr>
      <w:i w:val="0"/>
    </w:rPr>
  </w:style>
  <w:style w:type="character" w:customStyle="1" w:styleId="RrysZnak">
    <w:name w:val="R_rys Znak"/>
    <w:basedOn w:val="RafiliacjaZnak"/>
    <w:link w:val="Rrys"/>
    <w:rsid w:val="006905CF"/>
    <w:rPr>
      <w:rFonts w:ascii="Times New Roman" w:hAnsi="Times New Roman" w:cs="Times New Roman"/>
      <w:i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arta275@gmail.com"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context.reverso.net/t%C5%82umaczenie/angielski-polski/General+water+hardness"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context.reverso.net/t%C5%82umaczenie/angielski-polski/General+water+hardnes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13</Pages>
  <Words>3289</Words>
  <Characters>19734</Characters>
  <Application>Microsoft Office Word</Application>
  <DocSecurity>0</DocSecurity>
  <Lines>164</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Bolińska (106001)</dc:creator>
  <cp:keywords/>
  <dc:description/>
  <cp:lastModifiedBy>Janusz ROS</cp:lastModifiedBy>
  <cp:revision>94</cp:revision>
  <dcterms:created xsi:type="dcterms:W3CDTF">2022-03-26T09:10:00Z</dcterms:created>
  <dcterms:modified xsi:type="dcterms:W3CDTF">2022-11-22T08:35:00Z</dcterms:modified>
</cp:coreProperties>
</file>